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5477312"/>
        <w:docPartObj>
          <w:docPartGallery w:val="Cover Pages"/>
          <w:docPartUnique/>
        </w:docPartObj>
      </w:sdtPr>
      <w:sdtEndPr/>
      <w:sdtContent>
        <w:p w14:paraId="42D57607" w14:textId="66C2D915" w:rsidR="00C170FB" w:rsidRDefault="004967CA" w:rsidP="00B9562D">
          <w:r>
            <w:rPr>
              <w:noProof/>
            </w:rPr>
            <w:drawing>
              <wp:anchor distT="0" distB="0" distL="114300" distR="114300" simplePos="0" relativeHeight="251716608" behindDoc="1" locked="0" layoutInCell="1" allowOverlap="1" wp14:anchorId="38486CC2" wp14:editId="5B0837C4">
                <wp:simplePos x="0" y="0"/>
                <wp:positionH relativeFrom="column">
                  <wp:posOffset>-896983</wp:posOffset>
                </wp:positionH>
                <wp:positionV relativeFrom="page">
                  <wp:posOffset>17416</wp:posOffset>
                </wp:positionV>
                <wp:extent cx="7515497" cy="5556369"/>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a:alphaModFix amt="56000"/>
                          <a:extLst>
                            <a:ext uri="{28A0092B-C50C-407E-A947-70E740481C1C}">
                              <a14:useLocalDpi xmlns:a14="http://schemas.microsoft.com/office/drawing/2010/main" val="0"/>
                            </a:ext>
                          </a:extLst>
                        </a:blip>
                        <a:stretch>
                          <a:fillRect/>
                        </a:stretch>
                      </pic:blipFill>
                      <pic:spPr>
                        <a:xfrm>
                          <a:off x="0" y="0"/>
                          <a:ext cx="7543218" cy="5576864"/>
                        </a:xfrm>
                        <a:prstGeom prst="rect">
                          <a:avLst/>
                        </a:prstGeom>
                        <a:effectLst/>
                      </pic:spPr>
                    </pic:pic>
                  </a:graphicData>
                </a:graphic>
                <wp14:sizeRelH relativeFrom="margin">
                  <wp14:pctWidth>0</wp14:pctWidth>
                </wp14:sizeRelH>
                <wp14:sizeRelV relativeFrom="margin">
                  <wp14:pctHeight>0</wp14:pctHeight>
                </wp14:sizeRelV>
              </wp:anchor>
            </w:drawing>
          </w:r>
        </w:p>
        <w:p w14:paraId="618F3157" w14:textId="12E30D03" w:rsidR="00C6679D" w:rsidRDefault="002467C1">
          <w:pPr>
            <w:spacing w:line="259" w:lineRule="auto"/>
          </w:pPr>
          <w:r>
            <w:rPr>
              <w:noProof/>
            </w:rPr>
            <mc:AlternateContent>
              <mc:Choice Requires="wps">
                <w:drawing>
                  <wp:anchor distT="0" distB="0" distL="114300" distR="114300" simplePos="0" relativeHeight="251717632" behindDoc="0" locked="0" layoutInCell="1" allowOverlap="1" wp14:anchorId="028CBEFB" wp14:editId="060A684C">
                    <wp:simplePos x="0" y="0"/>
                    <wp:positionH relativeFrom="column">
                      <wp:posOffset>127000</wp:posOffset>
                    </wp:positionH>
                    <wp:positionV relativeFrom="paragraph">
                      <wp:posOffset>4318091</wp:posOffset>
                    </wp:positionV>
                    <wp:extent cx="428368" cy="45719"/>
                    <wp:effectExtent l="0" t="0" r="3810" b="3175"/>
                    <wp:wrapNone/>
                    <wp:docPr id="26" name="Rectangle 26"/>
                    <wp:cNvGraphicFramePr/>
                    <a:graphic xmlns:a="http://schemas.openxmlformats.org/drawingml/2006/main">
                      <a:graphicData uri="http://schemas.microsoft.com/office/word/2010/wordprocessingShape">
                        <wps:wsp>
                          <wps:cNvSpPr/>
                          <wps:spPr>
                            <a:xfrm>
                              <a:off x="0" y="0"/>
                              <a:ext cx="428368" cy="45719"/>
                            </a:xfrm>
                            <a:prstGeom prst="rect">
                              <a:avLst/>
                            </a:prstGeom>
                            <a:solidFill>
                              <a:srgbClr val="2046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28B5C" id="Rectangle 26" o:spid="_x0000_s1026" style="position:absolute;margin-left:10pt;margin-top:340pt;width:33.75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" fillcolor="#204669" stroked="f" strokeweight="1pt"/>
                </w:pict>
              </mc:Fallback>
            </mc:AlternateContent>
          </w:r>
          <w:r>
            <w:rPr>
              <w:noProof/>
            </w:rPr>
            <mc:AlternateContent>
              <mc:Choice Requires="wps">
                <w:drawing>
                  <wp:anchor distT="0" distB="0" distL="114300" distR="114300" simplePos="0" relativeHeight="251673600" behindDoc="0" locked="0" layoutInCell="1" allowOverlap="1" wp14:anchorId="0D7AC349" wp14:editId="22ECCF2B">
                    <wp:simplePos x="0" y="0"/>
                    <wp:positionH relativeFrom="page">
                      <wp:posOffset>412115</wp:posOffset>
                    </wp:positionH>
                    <wp:positionV relativeFrom="page">
                      <wp:posOffset>3890459</wp:posOffset>
                    </wp:positionV>
                    <wp:extent cx="7315200" cy="5669280"/>
                    <wp:effectExtent l="0" t="0" r="0" b="762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566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09422" w14:textId="77777777" w:rsidR="000229CE" w:rsidRDefault="00634193" w:rsidP="004967CA">
                                <w:pPr>
                                  <w:spacing w:line="520" w:lineRule="exact"/>
                                  <w:ind w:left="-1559" w:right="-340"/>
                                  <w:rPr>
                                    <w:rFonts w:ascii="Montserrat SemiBold" w:hAnsi="Montserrat SemiBold"/>
                                    <w:b/>
                                    <w:bCs/>
                                    <w:color w:val="2F9C67"/>
                                    <w:sz w:val="48"/>
                                    <w:szCs w:val="48"/>
                                  </w:rPr>
                                </w:pPr>
                                <w:r w:rsidRPr="004967CA">
                                  <w:rPr>
                                    <w:rFonts w:ascii="Montserrat SemiBold" w:hAnsi="Montserrat SemiBold"/>
                                    <w:b/>
                                    <w:bCs/>
                                    <w:color w:val="2F9C67"/>
                                    <w:sz w:val="48"/>
                                    <w:szCs w:val="48"/>
                                  </w:rPr>
                                  <w:t xml:space="preserve">A Practical Guide to Creating </w:t>
                                </w:r>
                                <w:r w:rsidR="004967CA">
                                  <w:rPr>
                                    <w:rFonts w:ascii="Montserrat SemiBold" w:hAnsi="Montserrat SemiBold"/>
                                    <w:b/>
                                    <w:bCs/>
                                    <w:color w:val="2F9C67"/>
                                    <w:sz w:val="48"/>
                                    <w:szCs w:val="48"/>
                                  </w:rPr>
                                  <w:br/>
                                </w:r>
                                <w:r w:rsidRPr="004967CA">
                                  <w:rPr>
                                    <w:rFonts w:ascii="Montserrat SemiBold" w:hAnsi="Montserrat SemiBold"/>
                                    <w:b/>
                                    <w:bCs/>
                                    <w:color w:val="2F9C67"/>
                                    <w:sz w:val="48"/>
                                    <w:szCs w:val="48"/>
                                  </w:rPr>
                                  <w:t xml:space="preserve">and Using Knowledge, Attitudes, </w:t>
                                </w:r>
                                <w:r w:rsidR="00200012" w:rsidRPr="004967CA">
                                  <w:rPr>
                                    <w:rFonts w:ascii="Montserrat SemiBold" w:hAnsi="Montserrat SemiBold"/>
                                    <w:b/>
                                    <w:bCs/>
                                    <w:color w:val="2F9C67"/>
                                    <w:sz w:val="48"/>
                                    <w:szCs w:val="48"/>
                                  </w:rPr>
                                  <w:br/>
                                </w:r>
                                <w:r w:rsidRPr="004967CA">
                                  <w:rPr>
                                    <w:rFonts w:ascii="Montserrat SemiBold" w:hAnsi="Montserrat SemiBold"/>
                                    <w:b/>
                                    <w:bCs/>
                                    <w:color w:val="2F9C67"/>
                                    <w:sz w:val="48"/>
                                    <w:szCs w:val="48"/>
                                  </w:rPr>
                                  <w:t>and Practices (KAP) Surveys During an Ebola Response</w:t>
                                </w:r>
                              </w:p>
                              <w:p w14:paraId="0B983EEB" w14:textId="7713C9C5" w:rsidR="00634193" w:rsidRPr="004967CA" w:rsidRDefault="00634193" w:rsidP="004967CA">
                                <w:pPr>
                                  <w:spacing w:line="520" w:lineRule="exact"/>
                                  <w:ind w:left="-1559" w:right="-340"/>
                                  <w:rPr>
                                    <w:rFonts w:ascii="Montserrat SemiBold" w:hAnsi="Montserrat SemiBold"/>
                                    <w:b/>
                                    <w:bCs/>
                                    <w:color w:val="2F9C67"/>
                                    <w:sz w:val="48"/>
                                    <w:szCs w:val="48"/>
                                  </w:rPr>
                                </w:pPr>
                                <w:r w:rsidRPr="004967CA">
                                  <w:rPr>
                                    <w:rFonts w:ascii="Montserrat SemiBold" w:hAnsi="Montserrat SemiBold"/>
                                    <w:b/>
                                    <w:bCs/>
                                    <w:color w:val="2F9C67"/>
                                    <w:sz w:val="48"/>
                                    <w:szCs w:val="48"/>
                                  </w:rPr>
                                  <w:t xml:space="preserve"> </w:t>
                                </w:r>
                              </w:p>
                              <w:p w14:paraId="469146D9" w14:textId="4B72BFEA" w:rsidR="00634193" w:rsidRPr="004967CA" w:rsidRDefault="0085489C" w:rsidP="004967CA">
                                <w:pPr>
                                  <w:ind w:left="-1560"/>
                                  <w:rPr>
                                    <w:rFonts w:ascii="Montserrat SemiBold" w:hAnsi="Montserrat SemiBold"/>
                                    <w:b/>
                                    <w:bCs/>
                                    <w:color w:val="204669"/>
                                    <w:sz w:val="24"/>
                                    <w:szCs w:val="24"/>
                                  </w:rPr>
                                </w:pPr>
                                <w:sdt>
                                  <w:sdtPr>
                                    <w:rPr>
                                      <w:rFonts w:ascii="Montserrat SemiBold" w:hAnsi="Montserrat SemiBold"/>
                                      <w:b/>
                                      <w:bCs/>
                                      <w:color w:val="204669"/>
                                      <w:sz w:val="24"/>
                                      <w:szCs w:val="24"/>
                                    </w:rPr>
                                    <w:alias w:val="Subtitle"/>
                                    <w:tag w:val=""/>
                                    <w:id w:val="169457003"/>
                                    <w:dataBinding w:prefixMappings="xmlns:ns0='http://purl.org/dc/elements/1.1/' xmlns:ns1='http://schemas.openxmlformats.org/package/2006/metadata/core-properties' " w:xpath="/ns1:coreProperties[1]/ns0:subject[1]" w:storeItemID="{6C3C8BC8-F283-45AE-878A-BAB7291924A1}"/>
                                    <w:text/>
                                  </w:sdtPr>
                                  <w:sdtEndPr/>
                                  <w:sdtContent>
                                    <w:r w:rsidR="00634193" w:rsidRPr="004967CA">
                                      <w:rPr>
                                        <w:rFonts w:ascii="Montserrat SemiBold" w:hAnsi="Montserrat SemiBold"/>
                                        <w:b/>
                                        <w:bCs/>
                                        <w:color w:val="204669"/>
                                        <w:sz w:val="24"/>
                                        <w:szCs w:val="24"/>
                                      </w:rPr>
                                      <w:t>Part 2. Developing and Conducting KAP Surveys</w:t>
                                    </w:r>
                                  </w:sdtContent>
                                </w:sdt>
                              </w:p>
                              <w:p w14:paraId="08EE898E" w14:textId="77777777" w:rsidR="004967CA" w:rsidRDefault="004967CA" w:rsidP="004967CA">
                                <w:pPr>
                                  <w:ind w:left="-1560"/>
                                </w:pPr>
                              </w:p>
                              <w:p w14:paraId="57BEAFFB" w14:textId="77777777" w:rsidR="004967CA" w:rsidRDefault="004967CA" w:rsidP="004967CA">
                                <w:pPr>
                                  <w:ind w:left="-1560"/>
                                </w:pPr>
                              </w:p>
                              <w:p w14:paraId="3B52A7AC" w14:textId="77777777" w:rsidR="004967CA" w:rsidRDefault="004967CA" w:rsidP="004967CA">
                                <w:pPr>
                                  <w:ind w:left="-1560"/>
                                </w:pPr>
                              </w:p>
                              <w:p w14:paraId="67D7AC63" w14:textId="77777777" w:rsidR="004967CA" w:rsidRDefault="004967CA" w:rsidP="004967CA">
                                <w:pPr>
                                  <w:ind w:left="-1560"/>
                                </w:pPr>
                              </w:p>
                              <w:p w14:paraId="2C5D0C43" w14:textId="77777777" w:rsidR="004967CA" w:rsidRDefault="004967CA" w:rsidP="004967CA">
                                <w:pPr>
                                  <w:ind w:left="-1560"/>
                                </w:pPr>
                              </w:p>
                              <w:p w14:paraId="4E24F010" w14:textId="77777777" w:rsidR="004967CA" w:rsidRDefault="004967CA" w:rsidP="004967CA">
                                <w:pPr>
                                  <w:ind w:left="-1560"/>
                                </w:pPr>
                              </w:p>
                              <w:p w14:paraId="62A4B210" w14:textId="77777777" w:rsidR="004967CA" w:rsidRDefault="004967CA" w:rsidP="004967CA">
                                <w:pPr>
                                  <w:ind w:left="-1560"/>
                                </w:pPr>
                              </w:p>
                              <w:p w14:paraId="79A97037" w14:textId="7A1A6BC1" w:rsidR="00634193" w:rsidRPr="00200012" w:rsidRDefault="00634193" w:rsidP="004967CA">
                                <w:pPr>
                                  <w:ind w:left="-1560"/>
                                </w:pPr>
                                <w:r w:rsidRPr="004967CA">
                                  <w:rPr>
                                    <w:rStyle w:val="BoldBlue"/>
                                  </w:rPr>
                                  <w:t>Second in the series</w:t>
                                </w:r>
                                <w:r w:rsidRPr="00200012">
                                  <w:t>:</w:t>
                                </w:r>
                              </w:p>
                              <w:p w14:paraId="4775CE32" w14:textId="225A558D" w:rsidR="00634193" w:rsidRPr="00200012" w:rsidRDefault="00634193" w:rsidP="004967CA">
                                <w:pPr>
                                  <w:ind w:left="-1560"/>
                                </w:pPr>
                                <w:bookmarkStart w:id="0" w:name="_Hlk65229785"/>
                                <w:r w:rsidRPr="00200012">
                                  <w:rPr>
                                    <w:rStyle w:val="BoldBlue"/>
                                  </w:rPr>
                                  <w:t>Part 1.</w:t>
                                </w:r>
                                <w:r w:rsidRPr="00200012">
                                  <w:t xml:space="preserve"> Defining information needs and strategies </w:t>
                                </w:r>
                              </w:p>
                              <w:bookmarkEnd w:id="0"/>
                              <w:p w14:paraId="5CA066F8" w14:textId="7E90D517" w:rsidR="00634193" w:rsidRPr="00200012" w:rsidRDefault="00634193" w:rsidP="004967CA">
                                <w:pPr>
                                  <w:ind w:left="-1560"/>
                                </w:pPr>
                                <w:r w:rsidRPr="00200012">
                                  <w:rPr>
                                    <w:rStyle w:val="BoldBlue"/>
                                  </w:rPr>
                                  <w:t>Part 2.</w:t>
                                </w:r>
                                <w:r w:rsidRPr="00200012">
                                  <w:t xml:space="preserve"> Developing and conducting KAP surveys</w:t>
                                </w:r>
                              </w:p>
                              <w:p w14:paraId="3D866315" w14:textId="154BCF84" w:rsidR="00634193" w:rsidRPr="00200012" w:rsidRDefault="00634193" w:rsidP="004967CA">
                                <w:pPr>
                                  <w:ind w:left="-1560"/>
                                </w:pPr>
                                <w:bookmarkStart w:id="1" w:name="_Hlk65599589"/>
                                <w:r w:rsidRPr="002467C1">
                                  <w:rPr>
                                    <w:rStyle w:val="BoldBlue"/>
                                  </w:rPr>
                                  <w:t>Part 3.</w:t>
                                </w:r>
                                <w:r w:rsidRPr="00200012">
                                  <w:t xml:space="preserve"> Model KAP surveys</w:t>
                                </w:r>
                                <w:bookmarkEnd w:id="1"/>
                                <w:r w:rsidR="004967CA">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D7AC349" id="_x0000_t202" coordsize="21600,21600" o:spt="202" path="m,l,21600r21600,l21600,xe">
                    <v:stroke joinstyle="miter"/>
                    <v:path gradientshapeok="t" o:connecttype="rect"/>
                  </v:shapetype>
                  <v:shape id="Text Box 154" o:spid="_x0000_s1026" type="#_x0000_t202" style="position:absolute;margin-left:32.45pt;margin-top:306.35pt;width:8in;height:446.4pt;z-index:25167360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" filled="f" stroked="f" strokeweight=".5pt">
                    <v:textbox inset="126pt,0,54pt,0">
                      <w:txbxContent>
                        <w:p w14:paraId="4D309422" w14:textId="77777777" w:rsidR="000229CE" w:rsidRDefault="00634193" w:rsidP="004967CA">
                          <w:pPr>
                            <w:spacing w:line="520" w:lineRule="exact"/>
                            <w:ind w:left="-1559" w:right="-340"/>
                            <w:rPr>
                              <w:rFonts w:ascii="Montserrat SemiBold" w:hAnsi="Montserrat SemiBold"/>
                              <w:b/>
                              <w:bCs/>
                              <w:color w:val="2F9C67"/>
                              <w:sz w:val="48"/>
                              <w:szCs w:val="48"/>
                            </w:rPr>
                          </w:pPr>
                          <w:r w:rsidRPr="004967CA">
                            <w:rPr>
                              <w:rFonts w:ascii="Montserrat SemiBold" w:hAnsi="Montserrat SemiBold"/>
                              <w:b/>
                              <w:bCs/>
                              <w:color w:val="2F9C67"/>
                              <w:sz w:val="48"/>
                              <w:szCs w:val="48"/>
                            </w:rPr>
                            <w:t xml:space="preserve">A Practical Guide to Creating </w:t>
                          </w:r>
                          <w:r w:rsidR="004967CA">
                            <w:rPr>
                              <w:rFonts w:ascii="Montserrat SemiBold" w:hAnsi="Montserrat SemiBold"/>
                              <w:b/>
                              <w:bCs/>
                              <w:color w:val="2F9C67"/>
                              <w:sz w:val="48"/>
                              <w:szCs w:val="48"/>
                            </w:rPr>
                            <w:br/>
                          </w:r>
                          <w:r w:rsidRPr="004967CA">
                            <w:rPr>
                              <w:rFonts w:ascii="Montserrat SemiBold" w:hAnsi="Montserrat SemiBold"/>
                              <w:b/>
                              <w:bCs/>
                              <w:color w:val="2F9C67"/>
                              <w:sz w:val="48"/>
                              <w:szCs w:val="48"/>
                            </w:rPr>
                            <w:t xml:space="preserve">and Using Knowledge, Attitudes, </w:t>
                          </w:r>
                          <w:r w:rsidR="00200012" w:rsidRPr="004967CA">
                            <w:rPr>
                              <w:rFonts w:ascii="Montserrat SemiBold" w:hAnsi="Montserrat SemiBold"/>
                              <w:b/>
                              <w:bCs/>
                              <w:color w:val="2F9C67"/>
                              <w:sz w:val="48"/>
                              <w:szCs w:val="48"/>
                            </w:rPr>
                            <w:br/>
                          </w:r>
                          <w:r w:rsidRPr="004967CA">
                            <w:rPr>
                              <w:rFonts w:ascii="Montserrat SemiBold" w:hAnsi="Montserrat SemiBold"/>
                              <w:b/>
                              <w:bCs/>
                              <w:color w:val="2F9C67"/>
                              <w:sz w:val="48"/>
                              <w:szCs w:val="48"/>
                            </w:rPr>
                            <w:t>and Practices (KAP) Surveys During an Ebola Response</w:t>
                          </w:r>
                        </w:p>
                        <w:p w14:paraId="0B983EEB" w14:textId="7713C9C5" w:rsidR="00634193" w:rsidRPr="004967CA" w:rsidRDefault="00634193" w:rsidP="004967CA">
                          <w:pPr>
                            <w:spacing w:line="520" w:lineRule="exact"/>
                            <w:ind w:left="-1559" w:right="-340"/>
                            <w:rPr>
                              <w:rFonts w:ascii="Montserrat SemiBold" w:hAnsi="Montserrat SemiBold"/>
                              <w:b/>
                              <w:bCs/>
                              <w:color w:val="2F9C67"/>
                              <w:sz w:val="48"/>
                              <w:szCs w:val="48"/>
                            </w:rPr>
                          </w:pPr>
                          <w:r w:rsidRPr="004967CA">
                            <w:rPr>
                              <w:rFonts w:ascii="Montserrat SemiBold" w:hAnsi="Montserrat SemiBold"/>
                              <w:b/>
                              <w:bCs/>
                              <w:color w:val="2F9C67"/>
                              <w:sz w:val="48"/>
                              <w:szCs w:val="48"/>
                            </w:rPr>
                            <w:t xml:space="preserve"> </w:t>
                          </w:r>
                        </w:p>
                        <w:p w14:paraId="469146D9" w14:textId="4B72BFEA" w:rsidR="00634193" w:rsidRPr="004967CA" w:rsidRDefault="000507AE" w:rsidP="004967CA">
                          <w:pPr>
                            <w:ind w:left="-1560"/>
                            <w:rPr>
                              <w:rFonts w:ascii="Montserrat SemiBold" w:hAnsi="Montserrat SemiBold"/>
                              <w:b/>
                              <w:bCs/>
                              <w:color w:val="204669"/>
                              <w:sz w:val="24"/>
                              <w:szCs w:val="24"/>
                            </w:rPr>
                          </w:pPr>
                          <w:sdt>
                            <w:sdtPr>
                              <w:rPr>
                                <w:rFonts w:ascii="Montserrat SemiBold" w:hAnsi="Montserrat SemiBold"/>
                                <w:b/>
                                <w:bCs/>
                                <w:color w:val="204669"/>
                                <w:sz w:val="24"/>
                                <w:szCs w:val="24"/>
                              </w:rPr>
                              <w:alias w:val="Subtitle"/>
                              <w:tag w:val=""/>
                              <w:id w:val="169457003"/>
                              <w:dataBinding w:prefixMappings="xmlns:ns0='http://purl.org/dc/elements/1.1/' xmlns:ns1='http://schemas.openxmlformats.org/package/2006/metadata/core-properties' " w:xpath="/ns1:coreProperties[1]/ns0:subject[1]" w:storeItemID="{6C3C8BC8-F283-45AE-878A-BAB7291924A1}"/>
                              <w:text/>
                            </w:sdtPr>
                            <w:sdtEndPr/>
                            <w:sdtContent>
                              <w:r w:rsidR="00634193" w:rsidRPr="004967CA">
                                <w:rPr>
                                  <w:rFonts w:ascii="Montserrat SemiBold" w:hAnsi="Montserrat SemiBold"/>
                                  <w:b/>
                                  <w:bCs/>
                                  <w:color w:val="204669"/>
                                  <w:sz w:val="24"/>
                                  <w:szCs w:val="24"/>
                                </w:rPr>
                                <w:t>Part 2. Developing and Conducting KAP Surveys</w:t>
                              </w:r>
                            </w:sdtContent>
                          </w:sdt>
                        </w:p>
                        <w:p w14:paraId="08EE898E" w14:textId="77777777" w:rsidR="004967CA" w:rsidRDefault="004967CA" w:rsidP="004967CA">
                          <w:pPr>
                            <w:ind w:left="-1560"/>
                          </w:pPr>
                        </w:p>
                        <w:p w14:paraId="57BEAFFB" w14:textId="77777777" w:rsidR="004967CA" w:rsidRDefault="004967CA" w:rsidP="004967CA">
                          <w:pPr>
                            <w:ind w:left="-1560"/>
                          </w:pPr>
                        </w:p>
                        <w:p w14:paraId="3B52A7AC" w14:textId="77777777" w:rsidR="004967CA" w:rsidRDefault="004967CA" w:rsidP="004967CA">
                          <w:pPr>
                            <w:ind w:left="-1560"/>
                          </w:pPr>
                        </w:p>
                        <w:p w14:paraId="67D7AC63" w14:textId="77777777" w:rsidR="004967CA" w:rsidRDefault="004967CA" w:rsidP="004967CA">
                          <w:pPr>
                            <w:ind w:left="-1560"/>
                          </w:pPr>
                        </w:p>
                        <w:p w14:paraId="2C5D0C43" w14:textId="77777777" w:rsidR="004967CA" w:rsidRDefault="004967CA" w:rsidP="004967CA">
                          <w:pPr>
                            <w:ind w:left="-1560"/>
                          </w:pPr>
                        </w:p>
                        <w:p w14:paraId="4E24F010" w14:textId="77777777" w:rsidR="004967CA" w:rsidRDefault="004967CA" w:rsidP="004967CA">
                          <w:pPr>
                            <w:ind w:left="-1560"/>
                          </w:pPr>
                        </w:p>
                        <w:p w14:paraId="62A4B210" w14:textId="77777777" w:rsidR="004967CA" w:rsidRDefault="004967CA" w:rsidP="004967CA">
                          <w:pPr>
                            <w:ind w:left="-1560"/>
                          </w:pPr>
                        </w:p>
                        <w:p w14:paraId="79A97037" w14:textId="7A1A6BC1" w:rsidR="00634193" w:rsidRPr="00200012" w:rsidRDefault="00634193" w:rsidP="004967CA">
                          <w:pPr>
                            <w:ind w:left="-1560"/>
                          </w:pPr>
                          <w:r w:rsidRPr="004967CA">
                            <w:rPr>
                              <w:rStyle w:val="BoldBlue"/>
                            </w:rPr>
                            <w:t>Second in the series</w:t>
                          </w:r>
                          <w:r w:rsidRPr="00200012">
                            <w:t>:</w:t>
                          </w:r>
                        </w:p>
                        <w:p w14:paraId="4775CE32" w14:textId="225A558D" w:rsidR="00634193" w:rsidRPr="00200012" w:rsidRDefault="00634193" w:rsidP="004967CA">
                          <w:pPr>
                            <w:ind w:left="-1560"/>
                          </w:pPr>
                          <w:bookmarkStart w:id="2" w:name="_Hlk65229785"/>
                          <w:r w:rsidRPr="00200012">
                            <w:rPr>
                              <w:rStyle w:val="BoldBlue"/>
                            </w:rPr>
                            <w:t>Part 1.</w:t>
                          </w:r>
                          <w:r w:rsidRPr="00200012">
                            <w:t xml:space="preserve"> Defining information needs and strategies </w:t>
                          </w:r>
                        </w:p>
                        <w:bookmarkEnd w:id="2"/>
                        <w:p w14:paraId="5CA066F8" w14:textId="7E90D517" w:rsidR="00634193" w:rsidRPr="00200012" w:rsidRDefault="00634193" w:rsidP="004967CA">
                          <w:pPr>
                            <w:ind w:left="-1560"/>
                          </w:pPr>
                          <w:r w:rsidRPr="00200012">
                            <w:rPr>
                              <w:rStyle w:val="BoldBlue"/>
                            </w:rPr>
                            <w:t>Part 2.</w:t>
                          </w:r>
                          <w:r w:rsidRPr="00200012">
                            <w:t xml:space="preserve"> Developing and conducting KAP surveys</w:t>
                          </w:r>
                        </w:p>
                        <w:p w14:paraId="3D866315" w14:textId="154BCF84" w:rsidR="00634193" w:rsidRPr="00200012" w:rsidRDefault="00634193" w:rsidP="004967CA">
                          <w:pPr>
                            <w:ind w:left="-1560"/>
                          </w:pPr>
                          <w:bookmarkStart w:id="3" w:name="_Hlk65599589"/>
                          <w:r w:rsidRPr="002467C1">
                            <w:rPr>
                              <w:rStyle w:val="BoldBlue"/>
                            </w:rPr>
                            <w:t>Part 3.</w:t>
                          </w:r>
                          <w:r w:rsidRPr="00200012">
                            <w:t xml:space="preserve"> Model KAP surveys</w:t>
                          </w:r>
                          <w:bookmarkEnd w:id="3"/>
                          <w:r w:rsidR="004967CA">
                            <w:t xml:space="preserve"> </w:t>
                          </w:r>
                        </w:p>
                      </w:txbxContent>
                    </v:textbox>
                    <w10:wrap type="square" anchorx="page" anchory="page"/>
                  </v:shape>
                </w:pict>
              </mc:Fallback>
            </mc:AlternateContent>
          </w:r>
          <w:r w:rsidR="00C6679D">
            <w:br w:type="page"/>
          </w:r>
        </w:p>
        <w:p w14:paraId="678080F7" w14:textId="4CDD4200" w:rsidR="00C170FB" w:rsidRPr="000229CE" w:rsidRDefault="0085489C" w:rsidP="000229CE"/>
      </w:sdtContent>
    </w:sdt>
    <w:sdt>
      <w:sdtPr>
        <w:rPr>
          <w:rFonts w:asciiTheme="minorHAnsi" w:eastAsiaTheme="minorHAnsi" w:hAnsiTheme="minorHAnsi" w:cstheme="minorBidi"/>
          <w:b w:val="0"/>
          <w:caps w:val="0"/>
          <w:noProof w:val="0"/>
          <w:color w:val="auto"/>
          <w:sz w:val="22"/>
          <w:szCs w:val="22"/>
        </w:rPr>
        <w:id w:val="-110977527"/>
        <w:docPartObj>
          <w:docPartGallery w:val="Table of Contents"/>
          <w:docPartUnique/>
        </w:docPartObj>
      </w:sdtPr>
      <w:sdtEndPr>
        <w:rPr>
          <w:rFonts w:ascii="Montserrat" w:hAnsi="Montserrat"/>
          <w:color w:val="204669"/>
          <w:sz w:val="18"/>
        </w:rPr>
      </w:sdtEndPr>
      <w:sdtContent>
        <w:p w14:paraId="5D178EE4" w14:textId="0C182C07" w:rsidR="00667113" w:rsidRDefault="00FB1A49" w:rsidP="00C30A0E">
          <w:pPr>
            <w:pStyle w:val="En-ttedetabledesmatires"/>
          </w:pPr>
          <w:r>
            <mc:AlternateContent>
              <mc:Choice Requires="wps">
                <w:drawing>
                  <wp:anchor distT="0" distB="0" distL="114300" distR="114300" simplePos="0" relativeHeight="251718656" behindDoc="0" locked="0" layoutInCell="1" allowOverlap="1" wp14:anchorId="165DB042" wp14:editId="1D664D50">
                    <wp:simplePos x="0" y="0"/>
                    <wp:positionH relativeFrom="column">
                      <wp:posOffset>7832</wp:posOffset>
                    </wp:positionH>
                    <wp:positionV relativeFrom="paragraph">
                      <wp:posOffset>332105</wp:posOffset>
                    </wp:positionV>
                    <wp:extent cx="399626" cy="45719"/>
                    <wp:effectExtent l="0" t="0" r="0" b="5715"/>
                    <wp:wrapNone/>
                    <wp:docPr id="21" name="Rectangle 21"/>
                    <wp:cNvGraphicFramePr/>
                    <a:graphic xmlns:a="http://schemas.openxmlformats.org/drawingml/2006/main">
                      <a:graphicData uri="http://schemas.microsoft.com/office/word/2010/wordprocessingShape">
                        <wps:wsp>
                          <wps:cNvSpPr/>
                          <wps:spPr>
                            <a:xfrm>
                              <a:off x="0" y="0"/>
                              <a:ext cx="399626" cy="45719"/>
                            </a:xfrm>
                            <a:prstGeom prst="rect">
                              <a:avLst/>
                            </a:prstGeom>
                            <a:solidFill>
                              <a:srgbClr val="2F9C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5F6AD" id="Rectangle 21" o:spid="_x0000_s1026" style="position:absolute;margin-left:.6pt;margin-top:26.15pt;width:31.4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" fillcolor="#2f9c67" stroked="f" strokeweight="1pt"/>
                </w:pict>
              </mc:Fallback>
            </mc:AlternateContent>
          </w:r>
          <w:r w:rsidR="00667113">
            <w:t>Contents</w:t>
          </w:r>
        </w:p>
        <w:p w14:paraId="6919D16B" w14:textId="252B4B1B" w:rsidR="007016A3" w:rsidRDefault="00667113" w:rsidP="00A673CC">
          <w:pPr>
            <w:pStyle w:val="TM1"/>
            <w:rPr>
              <w:rFonts w:asciiTheme="minorHAnsi" w:eastAsiaTheme="minorEastAsia" w:hAnsiTheme="minorHAnsi"/>
              <w:color w:val="auto"/>
              <w:sz w:val="24"/>
              <w:szCs w:val="24"/>
              <w:lang w:val="fr-FR" w:eastAsia="fr-FR"/>
            </w:rPr>
          </w:pPr>
          <w:r w:rsidRPr="00061B1A">
            <w:rPr>
              <w:noProof w:val="0"/>
            </w:rPr>
            <w:fldChar w:fldCharType="begin"/>
          </w:r>
          <w:r w:rsidRPr="00061B1A">
            <w:instrText xml:space="preserve"> TOC \o "1-3" \h \z \u </w:instrText>
          </w:r>
          <w:r w:rsidRPr="00061B1A">
            <w:rPr>
              <w:noProof w:val="0"/>
            </w:rPr>
            <w:fldChar w:fldCharType="separate"/>
          </w:r>
          <w:hyperlink w:anchor="_Toc99560185" w:history="1">
            <w:r w:rsidR="007016A3" w:rsidRPr="00C8476D">
              <w:rPr>
                <w:rStyle w:val="Lienhypertexte"/>
              </w:rPr>
              <w:t>1.</w:t>
            </w:r>
            <w:r w:rsidR="007016A3">
              <w:rPr>
                <w:rFonts w:asciiTheme="minorHAnsi" w:eastAsiaTheme="minorEastAsia" w:hAnsiTheme="minorHAnsi"/>
                <w:color w:val="auto"/>
                <w:sz w:val="24"/>
                <w:szCs w:val="24"/>
                <w:lang w:val="fr-FR" w:eastAsia="fr-FR"/>
              </w:rPr>
              <w:tab/>
            </w:r>
            <w:r w:rsidR="007016A3" w:rsidRPr="00C8476D">
              <w:rPr>
                <w:rStyle w:val="Lienhypertexte"/>
              </w:rPr>
              <w:t xml:space="preserve">How to </w:t>
            </w:r>
            <w:r w:rsidR="007016A3" w:rsidRPr="00A673CC">
              <w:rPr>
                <w:rStyle w:val="Lienhypertexte"/>
                <w:u w:val="none"/>
              </w:rPr>
              <w:t>use</w:t>
            </w:r>
            <w:r w:rsidR="007016A3" w:rsidRPr="00C8476D">
              <w:rPr>
                <w:rStyle w:val="Lienhypertexte"/>
              </w:rPr>
              <w:t xml:space="preserve"> this document</w:t>
            </w:r>
            <w:r w:rsidR="007016A3">
              <w:rPr>
                <w:webHidden/>
              </w:rPr>
              <w:tab/>
            </w:r>
            <w:r w:rsidR="007016A3">
              <w:rPr>
                <w:webHidden/>
              </w:rPr>
              <w:fldChar w:fldCharType="begin"/>
            </w:r>
            <w:r w:rsidR="007016A3">
              <w:rPr>
                <w:webHidden/>
              </w:rPr>
              <w:instrText xml:space="preserve"> PAGEREF _Toc99560185 \h </w:instrText>
            </w:r>
            <w:r w:rsidR="007016A3">
              <w:rPr>
                <w:webHidden/>
              </w:rPr>
            </w:r>
            <w:r w:rsidR="007016A3">
              <w:rPr>
                <w:webHidden/>
              </w:rPr>
              <w:fldChar w:fldCharType="separate"/>
            </w:r>
            <w:r w:rsidR="007016A3">
              <w:rPr>
                <w:webHidden/>
              </w:rPr>
              <w:t>2</w:t>
            </w:r>
            <w:r w:rsidR="007016A3">
              <w:rPr>
                <w:webHidden/>
              </w:rPr>
              <w:fldChar w:fldCharType="end"/>
            </w:r>
          </w:hyperlink>
        </w:p>
        <w:p w14:paraId="1E83DB67" w14:textId="4F8E0C33" w:rsidR="007016A3" w:rsidRDefault="0085489C">
          <w:pPr>
            <w:pStyle w:val="TM1"/>
            <w:rPr>
              <w:rFonts w:asciiTheme="minorHAnsi" w:eastAsiaTheme="minorEastAsia" w:hAnsiTheme="minorHAnsi"/>
              <w:color w:val="auto"/>
              <w:sz w:val="24"/>
              <w:szCs w:val="24"/>
              <w:lang w:val="fr-FR" w:eastAsia="fr-FR"/>
            </w:rPr>
          </w:pPr>
          <w:hyperlink w:anchor="_Toc99560186" w:history="1">
            <w:r w:rsidR="007016A3" w:rsidRPr="00C8476D">
              <w:rPr>
                <w:rStyle w:val="Lienhypertexte"/>
              </w:rPr>
              <w:t>2.</w:t>
            </w:r>
            <w:r w:rsidR="007016A3">
              <w:rPr>
                <w:rFonts w:asciiTheme="minorHAnsi" w:eastAsiaTheme="minorEastAsia" w:hAnsiTheme="minorHAnsi"/>
                <w:color w:val="auto"/>
                <w:sz w:val="24"/>
                <w:szCs w:val="24"/>
                <w:lang w:val="fr-FR" w:eastAsia="fr-FR"/>
              </w:rPr>
              <w:tab/>
            </w:r>
            <w:r w:rsidR="007016A3" w:rsidRPr="00C8476D">
              <w:rPr>
                <w:rStyle w:val="Lienhypertexte"/>
              </w:rPr>
              <w:t>Planning the resources needed for a KAP survey</w:t>
            </w:r>
            <w:r w:rsidR="007016A3">
              <w:rPr>
                <w:webHidden/>
              </w:rPr>
              <w:tab/>
            </w:r>
            <w:r w:rsidR="007016A3">
              <w:rPr>
                <w:webHidden/>
              </w:rPr>
              <w:fldChar w:fldCharType="begin"/>
            </w:r>
            <w:r w:rsidR="007016A3">
              <w:rPr>
                <w:webHidden/>
              </w:rPr>
              <w:instrText xml:space="preserve"> PAGEREF _Toc99560186 \h </w:instrText>
            </w:r>
            <w:r w:rsidR="007016A3">
              <w:rPr>
                <w:webHidden/>
              </w:rPr>
            </w:r>
            <w:r w:rsidR="007016A3">
              <w:rPr>
                <w:webHidden/>
              </w:rPr>
              <w:fldChar w:fldCharType="separate"/>
            </w:r>
            <w:r w:rsidR="007016A3">
              <w:rPr>
                <w:webHidden/>
              </w:rPr>
              <w:t>2</w:t>
            </w:r>
            <w:r w:rsidR="007016A3">
              <w:rPr>
                <w:webHidden/>
              </w:rPr>
              <w:fldChar w:fldCharType="end"/>
            </w:r>
          </w:hyperlink>
        </w:p>
        <w:p w14:paraId="4384B69D" w14:textId="0AAD6FAB"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87" w:history="1">
            <w:r w:rsidR="007016A3" w:rsidRPr="00C8476D">
              <w:rPr>
                <w:rStyle w:val="Lienhypertexte"/>
              </w:rPr>
              <w:t>2.1</w:t>
            </w:r>
            <w:r w:rsidR="007016A3">
              <w:rPr>
                <w:rFonts w:asciiTheme="minorHAnsi" w:eastAsiaTheme="minorEastAsia" w:hAnsiTheme="minorHAnsi"/>
                <w:color w:val="auto"/>
                <w:sz w:val="24"/>
                <w:szCs w:val="24"/>
                <w:lang w:val="fr-FR" w:eastAsia="fr-FR"/>
              </w:rPr>
              <w:tab/>
            </w:r>
            <w:r w:rsidR="007016A3" w:rsidRPr="00C8476D">
              <w:rPr>
                <w:rStyle w:val="Lienhypertexte"/>
              </w:rPr>
              <w:t>Personnel</w:t>
            </w:r>
            <w:r w:rsidR="007016A3">
              <w:rPr>
                <w:webHidden/>
              </w:rPr>
              <w:tab/>
            </w:r>
            <w:r w:rsidR="007016A3">
              <w:rPr>
                <w:webHidden/>
              </w:rPr>
              <w:fldChar w:fldCharType="begin"/>
            </w:r>
            <w:r w:rsidR="007016A3">
              <w:rPr>
                <w:webHidden/>
              </w:rPr>
              <w:instrText xml:space="preserve"> PAGEREF _Toc99560187 \h </w:instrText>
            </w:r>
            <w:r w:rsidR="007016A3">
              <w:rPr>
                <w:webHidden/>
              </w:rPr>
            </w:r>
            <w:r w:rsidR="007016A3">
              <w:rPr>
                <w:webHidden/>
              </w:rPr>
              <w:fldChar w:fldCharType="separate"/>
            </w:r>
            <w:r w:rsidR="007016A3">
              <w:rPr>
                <w:webHidden/>
              </w:rPr>
              <w:t>2</w:t>
            </w:r>
            <w:r w:rsidR="007016A3">
              <w:rPr>
                <w:webHidden/>
              </w:rPr>
              <w:fldChar w:fldCharType="end"/>
            </w:r>
          </w:hyperlink>
        </w:p>
        <w:p w14:paraId="555E87B7" w14:textId="4BCFBC76"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88" w:history="1">
            <w:r w:rsidR="007016A3" w:rsidRPr="00C8476D">
              <w:rPr>
                <w:rStyle w:val="Lienhypertexte"/>
              </w:rPr>
              <w:t>2.2</w:t>
            </w:r>
            <w:r w:rsidR="007016A3">
              <w:rPr>
                <w:rFonts w:asciiTheme="minorHAnsi" w:eastAsiaTheme="minorEastAsia" w:hAnsiTheme="minorHAnsi"/>
                <w:color w:val="auto"/>
                <w:sz w:val="24"/>
                <w:szCs w:val="24"/>
                <w:lang w:val="fr-FR" w:eastAsia="fr-FR"/>
              </w:rPr>
              <w:tab/>
            </w:r>
            <w:r w:rsidR="007016A3" w:rsidRPr="00C8476D">
              <w:rPr>
                <w:rStyle w:val="Lienhypertexte"/>
              </w:rPr>
              <w:t>Time: Survey timeline</w:t>
            </w:r>
            <w:r w:rsidR="007016A3">
              <w:rPr>
                <w:webHidden/>
              </w:rPr>
              <w:tab/>
            </w:r>
            <w:r w:rsidR="007016A3">
              <w:rPr>
                <w:webHidden/>
              </w:rPr>
              <w:fldChar w:fldCharType="begin"/>
            </w:r>
            <w:r w:rsidR="007016A3">
              <w:rPr>
                <w:webHidden/>
              </w:rPr>
              <w:instrText xml:space="preserve"> PAGEREF _Toc99560188 \h </w:instrText>
            </w:r>
            <w:r w:rsidR="007016A3">
              <w:rPr>
                <w:webHidden/>
              </w:rPr>
            </w:r>
            <w:r w:rsidR="007016A3">
              <w:rPr>
                <w:webHidden/>
              </w:rPr>
              <w:fldChar w:fldCharType="separate"/>
            </w:r>
            <w:r w:rsidR="007016A3">
              <w:rPr>
                <w:webHidden/>
              </w:rPr>
              <w:t>3</w:t>
            </w:r>
            <w:r w:rsidR="007016A3">
              <w:rPr>
                <w:webHidden/>
              </w:rPr>
              <w:fldChar w:fldCharType="end"/>
            </w:r>
          </w:hyperlink>
        </w:p>
        <w:p w14:paraId="268959CA" w14:textId="054B329F"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89" w:history="1">
            <w:r w:rsidR="007016A3" w:rsidRPr="00C8476D">
              <w:rPr>
                <w:rStyle w:val="Lienhypertexte"/>
              </w:rPr>
              <w:t>2.3</w:t>
            </w:r>
            <w:r w:rsidR="007016A3">
              <w:rPr>
                <w:rFonts w:asciiTheme="minorHAnsi" w:eastAsiaTheme="minorEastAsia" w:hAnsiTheme="minorHAnsi"/>
                <w:color w:val="auto"/>
                <w:sz w:val="24"/>
                <w:szCs w:val="24"/>
                <w:lang w:val="fr-FR" w:eastAsia="fr-FR"/>
              </w:rPr>
              <w:tab/>
            </w:r>
            <w:r w:rsidR="007016A3" w:rsidRPr="00C8476D">
              <w:rPr>
                <w:rStyle w:val="Lienhypertexte"/>
              </w:rPr>
              <w:t>Money: budgeting for a survey</w:t>
            </w:r>
            <w:r w:rsidR="007016A3">
              <w:rPr>
                <w:webHidden/>
              </w:rPr>
              <w:tab/>
            </w:r>
            <w:r w:rsidR="007016A3">
              <w:rPr>
                <w:webHidden/>
              </w:rPr>
              <w:fldChar w:fldCharType="begin"/>
            </w:r>
            <w:r w:rsidR="007016A3">
              <w:rPr>
                <w:webHidden/>
              </w:rPr>
              <w:instrText xml:space="preserve"> PAGEREF _Toc99560189 \h </w:instrText>
            </w:r>
            <w:r w:rsidR="007016A3">
              <w:rPr>
                <w:webHidden/>
              </w:rPr>
            </w:r>
            <w:r w:rsidR="007016A3">
              <w:rPr>
                <w:webHidden/>
              </w:rPr>
              <w:fldChar w:fldCharType="separate"/>
            </w:r>
            <w:r w:rsidR="007016A3">
              <w:rPr>
                <w:webHidden/>
              </w:rPr>
              <w:t>4</w:t>
            </w:r>
            <w:r w:rsidR="007016A3">
              <w:rPr>
                <w:webHidden/>
              </w:rPr>
              <w:fldChar w:fldCharType="end"/>
            </w:r>
          </w:hyperlink>
        </w:p>
        <w:p w14:paraId="7E4659D8" w14:textId="01CC3780" w:rsidR="007016A3" w:rsidRDefault="0085489C">
          <w:pPr>
            <w:pStyle w:val="TM1"/>
            <w:rPr>
              <w:rFonts w:asciiTheme="minorHAnsi" w:eastAsiaTheme="minorEastAsia" w:hAnsiTheme="minorHAnsi"/>
              <w:color w:val="auto"/>
              <w:sz w:val="24"/>
              <w:szCs w:val="24"/>
              <w:lang w:val="fr-FR" w:eastAsia="fr-FR"/>
            </w:rPr>
          </w:pPr>
          <w:hyperlink w:anchor="_Toc99560190" w:history="1">
            <w:r w:rsidR="007016A3" w:rsidRPr="00C8476D">
              <w:rPr>
                <w:rStyle w:val="Lienhypertexte"/>
              </w:rPr>
              <w:t>3.</w:t>
            </w:r>
            <w:r w:rsidR="007016A3">
              <w:rPr>
                <w:rFonts w:asciiTheme="minorHAnsi" w:eastAsiaTheme="minorEastAsia" w:hAnsiTheme="minorHAnsi"/>
                <w:color w:val="auto"/>
                <w:sz w:val="24"/>
                <w:szCs w:val="24"/>
                <w:lang w:val="fr-FR" w:eastAsia="fr-FR"/>
              </w:rPr>
              <w:tab/>
            </w:r>
            <w:r w:rsidR="007016A3" w:rsidRPr="00C8476D">
              <w:rPr>
                <w:rStyle w:val="Lienhypertexte"/>
              </w:rPr>
              <w:t>Selecting and adapting a model KAP survey</w:t>
            </w:r>
            <w:r w:rsidR="007016A3">
              <w:rPr>
                <w:webHidden/>
              </w:rPr>
              <w:tab/>
            </w:r>
            <w:r w:rsidR="007016A3">
              <w:rPr>
                <w:webHidden/>
              </w:rPr>
              <w:fldChar w:fldCharType="begin"/>
            </w:r>
            <w:r w:rsidR="007016A3">
              <w:rPr>
                <w:webHidden/>
              </w:rPr>
              <w:instrText xml:space="preserve"> PAGEREF _Toc99560190 \h </w:instrText>
            </w:r>
            <w:r w:rsidR="007016A3">
              <w:rPr>
                <w:webHidden/>
              </w:rPr>
            </w:r>
            <w:r w:rsidR="007016A3">
              <w:rPr>
                <w:webHidden/>
              </w:rPr>
              <w:fldChar w:fldCharType="separate"/>
            </w:r>
            <w:r w:rsidR="007016A3">
              <w:rPr>
                <w:webHidden/>
              </w:rPr>
              <w:t>6</w:t>
            </w:r>
            <w:r w:rsidR="007016A3">
              <w:rPr>
                <w:webHidden/>
              </w:rPr>
              <w:fldChar w:fldCharType="end"/>
            </w:r>
          </w:hyperlink>
        </w:p>
        <w:p w14:paraId="6BF1ADE6" w14:textId="307D2BD5"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1" w:history="1">
            <w:r w:rsidR="007016A3" w:rsidRPr="00C8476D">
              <w:rPr>
                <w:rStyle w:val="Lienhypertexte"/>
              </w:rPr>
              <w:t>3.1</w:t>
            </w:r>
            <w:r w:rsidR="007016A3">
              <w:rPr>
                <w:rFonts w:asciiTheme="minorHAnsi" w:eastAsiaTheme="minorEastAsia" w:hAnsiTheme="minorHAnsi"/>
                <w:color w:val="auto"/>
                <w:sz w:val="24"/>
                <w:szCs w:val="24"/>
                <w:lang w:val="fr-FR" w:eastAsia="fr-FR"/>
              </w:rPr>
              <w:tab/>
            </w:r>
            <w:r w:rsidR="007016A3" w:rsidRPr="00C8476D">
              <w:rPr>
                <w:rStyle w:val="Lienhypertexte"/>
              </w:rPr>
              <w:t>Four important points about adapting these survey instruments</w:t>
            </w:r>
            <w:r w:rsidR="007016A3">
              <w:rPr>
                <w:webHidden/>
              </w:rPr>
              <w:tab/>
            </w:r>
            <w:r w:rsidR="007016A3">
              <w:rPr>
                <w:webHidden/>
              </w:rPr>
              <w:fldChar w:fldCharType="begin"/>
            </w:r>
            <w:r w:rsidR="007016A3">
              <w:rPr>
                <w:webHidden/>
              </w:rPr>
              <w:instrText xml:space="preserve"> PAGEREF _Toc99560191 \h </w:instrText>
            </w:r>
            <w:r w:rsidR="007016A3">
              <w:rPr>
                <w:webHidden/>
              </w:rPr>
            </w:r>
            <w:r w:rsidR="007016A3">
              <w:rPr>
                <w:webHidden/>
              </w:rPr>
              <w:fldChar w:fldCharType="separate"/>
            </w:r>
            <w:r w:rsidR="007016A3">
              <w:rPr>
                <w:webHidden/>
              </w:rPr>
              <w:t>6</w:t>
            </w:r>
            <w:r w:rsidR="007016A3">
              <w:rPr>
                <w:webHidden/>
              </w:rPr>
              <w:fldChar w:fldCharType="end"/>
            </w:r>
          </w:hyperlink>
        </w:p>
        <w:p w14:paraId="31A94944" w14:textId="258359BD"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2" w:history="1">
            <w:r w:rsidR="007016A3" w:rsidRPr="00C8476D">
              <w:rPr>
                <w:rStyle w:val="Lienhypertexte"/>
              </w:rPr>
              <w:t>3.2</w:t>
            </w:r>
            <w:r w:rsidR="007016A3">
              <w:rPr>
                <w:rFonts w:asciiTheme="minorHAnsi" w:eastAsiaTheme="minorEastAsia" w:hAnsiTheme="minorHAnsi"/>
                <w:color w:val="auto"/>
                <w:sz w:val="24"/>
                <w:szCs w:val="24"/>
                <w:lang w:val="fr-FR" w:eastAsia="fr-FR"/>
              </w:rPr>
              <w:tab/>
            </w:r>
            <w:r w:rsidR="007016A3" w:rsidRPr="00C8476D">
              <w:rPr>
                <w:rStyle w:val="Lienhypertexte"/>
              </w:rPr>
              <w:t>Option A. Using one or more survey instruments as they are</w:t>
            </w:r>
            <w:r w:rsidR="007016A3">
              <w:rPr>
                <w:webHidden/>
              </w:rPr>
              <w:tab/>
            </w:r>
            <w:r w:rsidR="007016A3">
              <w:rPr>
                <w:webHidden/>
              </w:rPr>
              <w:fldChar w:fldCharType="begin"/>
            </w:r>
            <w:r w:rsidR="007016A3">
              <w:rPr>
                <w:webHidden/>
              </w:rPr>
              <w:instrText xml:space="preserve"> PAGEREF _Toc99560192 \h </w:instrText>
            </w:r>
            <w:r w:rsidR="007016A3">
              <w:rPr>
                <w:webHidden/>
              </w:rPr>
            </w:r>
            <w:r w:rsidR="007016A3">
              <w:rPr>
                <w:webHidden/>
              </w:rPr>
              <w:fldChar w:fldCharType="separate"/>
            </w:r>
            <w:r w:rsidR="007016A3">
              <w:rPr>
                <w:webHidden/>
              </w:rPr>
              <w:t>7</w:t>
            </w:r>
            <w:r w:rsidR="007016A3">
              <w:rPr>
                <w:webHidden/>
              </w:rPr>
              <w:fldChar w:fldCharType="end"/>
            </w:r>
          </w:hyperlink>
        </w:p>
        <w:p w14:paraId="466C8128" w14:textId="12E54724"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3" w:history="1">
            <w:r w:rsidR="007016A3" w:rsidRPr="00C8476D">
              <w:rPr>
                <w:rStyle w:val="Lienhypertexte"/>
              </w:rPr>
              <w:t>3.3</w:t>
            </w:r>
            <w:r w:rsidR="007016A3">
              <w:rPr>
                <w:rFonts w:asciiTheme="minorHAnsi" w:eastAsiaTheme="minorEastAsia" w:hAnsiTheme="minorHAnsi"/>
                <w:color w:val="auto"/>
                <w:sz w:val="24"/>
                <w:szCs w:val="24"/>
                <w:lang w:val="fr-FR" w:eastAsia="fr-FR"/>
              </w:rPr>
              <w:tab/>
            </w:r>
            <w:r w:rsidR="007016A3" w:rsidRPr="00C8476D">
              <w:rPr>
                <w:rStyle w:val="Lienhypertexte"/>
              </w:rPr>
              <w:t>Option B. Modifying one or more survey instruments by removing questions</w:t>
            </w:r>
            <w:r w:rsidR="007016A3">
              <w:rPr>
                <w:webHidden/>
              </w:rPr>
              <w:tab/>
            </w:r>
            <w:r w:rsidR="007016A3">
              <w:rPr>
                <w:webHidden/>
              </w:rPr>
              <w:fldChar w:fldCharType="begin"/>
            </w:r>
            <w:r w:rsidR="007016A3">
              <w:rPr>
                <w:webHidden/>
              </w:rPr>
              <w:instrText xml:space="preserve"> PAGEREF _Toc99560193 \h </w:instrText>
            </w:r>
            <w:r w:rsidR="007016A3">
              <w:rPr>
                <w:webHidden/>
              </w:rPr>
            </w:r>
            <w:r w:rsidR="007016A3">
              <w:rPr>
                <w:webHidden/>
              </w:rPr>
              <w:fldChar w:fldCharType="separate"/>
            </w:r>
            <w:r w:rsidR="007016A3">
              <w:rPr>
                <w:webHidden/>
              </w:rPr>
              <w:t>7</w:t>
            </w:r>
            <w:r w:rsidR="007016A3">
              <w:rPr>
                <w:webHidden/>
              </w:rPr>
              <w:fldChar w:fldCharType="end"/>
            </w:r>
          </w:hyperlink>
        </w:p>
        <w:p w14:paraId="4BA3B200" w14:textId="0CC5932A"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4" w:history="1">
            <w:r w:rsidR="007016A3" w:rsidRPr="00C8476D">
              <w:rPr>
                <w:rStyle w:val="Lienhypertexte"/>
              </w:rPr>
              <w:t>3.4</w:t>
            </w:r>
            <w:r w:rsidR="007016A3">
              <w:rPr>
                <w:rFonts w:asciiTheme="minorHAnsi" w:eastAsiaTheme="minorEastAsia" w:hAnsiTheme="minorHAnsi"/>
                <w:color w:val="auto"/>
                <w:sz w:val="24"/>
                <w:szCs w:val="24"/>
                <w:lang w:val="fr-FR" w:eastAsia="fr-FR"/>
              </w:rPr>
              <w:tab/>
            </w:r>
            <w:r w:rsidR="007016A3" w:rsidRPr="00C8476D">
              <w:rPr>
                <w:rStyle w:val="Lienhypertexte"/>
              </w:rPr>
              <w:t>Option C. Modifying one or more survey instruments by adding questions</w:t>
            </w:r>
            <w:r w:rsidR="007016A3">
              <w:rPr>
                <w:webHidden/>
              </w:rPr>
              <w:tab/>
            </w:r>
            <w:r w:rsidR="007016A3">
              <w:rPr>
                <w:webHidden/>
              </w:rPr>
              <w:fldChar w:fldCharType="begin"/>
            </w:r>
            <w:r w:rsidR="007016A3">
              <w:rPr>
                <w:webHidden/>
              </w:rPr>
              <w:instrText xml:space="preserve"> PAGEREF _Toc99560194 \h </w:instrText>
            </w:r>
            <w:r w:rsidR="007016A3">
              <w:rPr>
                <w:webHidden/>
              </w:rPr>
            </w:r>
            <w:r w:rsidR="007016A3">
              <w:rPr>
                <w:webHidden/>
              </w:rPr>
              <w:fldChar w:fldCharType="separate"/>
            </w:r>
            <w:r w:rsidR="007016A3">
              <w:rPr>
                <w:webHidden/>
              </w:rPr>
              <w:t>7</w:t>
            </w:r>
            <w:r w:rsidR="007016A3">
              <w:rPr>
                <w:webHidden/>
              </w:rPr>
              <w:fldChar w:fldCharType="end"/>
            </w:r>
          </w:hyperlink>
        </w:p>
        <w:p w14:paraId="60C57A62" w14:textId="25DDF3D6"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6" w:history="1">
            <w:r w:rsidR="007016A3" w:rsidRPr="00C8476D">
              <w:rPr>
                <w:rStyle w:val="Lienhypertexte"/>
              </w:rPr>
              <w:t>3.5</w:t>
            </w:r>
            <w:r w:rsidR="007016A3">
              <w:rPr>
                <w:rFonts w:asciiTheme="minorHAnsi" w:eastAsiaTheme="minorEastAsia" w:hAnsiTheme="minorHAnsi"/>
                <w:color w:val="auto"/>
                <w:sz w:val="24"/>
                <w:szCs w:val="24"/>
                <w:lang w:val="fr-FR" w:eastAsia="fr-FR"/>
              </w:rPr>
              <w:tab/>
            </w:r>
            <w:r w:rsidR="007016A3" w:rsidRPr="00C8476D">
              <w:rPr>
                <w:rStyle w:val="Lienhypertexte"/>
              </w:rPr>
              <w:t>Summary: steps in modifying one or more survey instruments</w:t>
            </w:r>
            <w:r w:rsidR="007016A3">
              <w:rPr>
                <w:webHidden/>
              </w:rPr>
              <w:tab/>
            </w:r>
            <w:r w:rsidR="007016A3">
              <w:rPr>
                <w:webHidden/>
              </w:rPr>
              <w:fldChar w:fldCharType="begin"/>
            </w:r>
            <w:r w:rsidR="007016A3">
              <w:rPr>
                <w:webHidden/>
              </w:rPr>
              <w:instrText xml:space="preserve"> PAGEREF _Toc99560196 \h </w:instrText>
            </w:r>
            <w:r w:rsidR="007016A3">
              <w:rPr>
                <w:webHidden/>
              </w:rPr>
            </w:r>
            <w:r w:rsidR="007016A3">
              <w:rPr>
                <w:webHidden/>
              </w:rPr>
              <w:fldChar w:fldCharType="separate"/>
            </w:r>
            <w:r w:rsidR="007016A3">
              <w:rPr>
                <w:webHidden/>
              </w:rPr>
              <w:t>11</w:t>
            </w:r>
            <w:r w:rsidR="007016A3">
              <w:rPr>
                <w:webHidden/>
              </w:rPr>
              <w:fldChar w:fldCharType="end"/>
            </w:r>
          </w:hyperlink>
        </w:p>
        <w:p w14:paraId="12F4E556" w14:textId="3EF11A32"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7" w:history="1">
            <w:r w:rsidR="007016A3" w:rsidRPr="00C8476D">
              <w:rPr>
                <w:rStyle w:val="Lienhypertexte"/>
              </w:rPr>
              <w:t>3.6</w:t>
            </w:r>
            <w:r w:rsidR="007016A3">
              <w:rPr>
                <w:rFonts w:asciiTheme="minorHAnsi" w:eastAsiaTheme="minorEastAsia" w:hAnsiTheme="minorHAnsi"/>
                <w:color w:val="auto"/>
                <w:sz w:val="24"/>
                <w:szCs w:val="24"/>
                <w:lang w:val="fr-FR" w:eastAsia="fr-FR"/>
              </w:rPr>
              <w:tab/>
            </w:r>
            <w:r w:rsidR="007016A3" w:rsidRPr="00C8476D">
              <w:rPr>
                <w:rStyle w:val="Lienhypertexte"/>
              </w:rPr>
              <w:t>Testing the draft questionnaire with volunteers</w:t>
            </w:r>
            <w:r w:rsidR="007016A3">
              <w:rPr>
                <w:webHidden/>
              </w:rPr>
              <w:tab/>
            </w:r>
            <w:r w:rsidR="007016A3">
              <w:rPr>
                <w:webHidden/>
              </w:rPr>
              <w:fldChar w:fldCharType="begin"/>
            </w:r>
            <w:r w:rsidR="007016A3">
              <w:rPr>
                <w:webHidden/>
              </w:rPr>
              <w:instrText xml:space="preserve"> PAGEREF _Toc99560197 \h </w:instrText>
            </w:r>
            <w:r w:rsidR="007016A3">
              <w:rPr>
                <w:webHidden/>
              </w:rPr>
            </w:r>
            <w:r w:rsidR="007016A3">
              <w:rPr>
                <w:webHidden/>
              </w:rPr>
              <w:fldChar w:fldCharType="separate"/>
            </w:r>
            <w:r w:rsidR="007016A3">
              <w:rPr>
                <w:webHidden/>
              </w:rPr>
              <w:t>12</w:t>
            </w:r>
            <w:r w:rsidR="007016A3">
              <w:rPr>
                <w:webHidden/>
              </w:rPr>
              <w:fldChar w:fldCharType="end"/>
            </w:r>
          </w:hyperlink>
        </w:p>
        <w:p w14:paraId="580EBEA7" w14:textId="1244F10A"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8" w:history="1">
            <w:r w:rsidR="007016A3" w:rsidRPr="00C8476D">
              <w:rPr>
                <w:rStyle w:val="Lienhypertexte"/>
              </w:rPr>
              <w:t>3.7</w:t>
            </w:r>
            <w:r w:rsidR="007016A3">
              <w:rPr>
                <w:rFonts w:asciiTheme="minorHAnsi" w:eastAsiaTheme="minorEastAsia" w:hAnsiTheme="minorHAnsi"/>
                <w:color w:val="auto"/>
                <w:sz w:val="24"/>
                <w:szCs w:val="24"/>
                <w:lang w:val="fr-FR" w:eastAsia="fr-FR"/>
              </w:rPr>
              <w:tab/>
            </w:r>
            <w:r w:rsidR="007016A3" w:rsidRPr="00C8476D">
              <w:rPr>
                <w:rStyle w:val="Lienhypertexte"/>
              </w:rPr>
              <w:t>Ethical considerations</w:t>
            </w:r>
            <w:r w:rsidR="007016A3">
              <w:rPr>
                <w:webHidden/>
              </w:rPr>
              <w:tab/>
            </w:r>
            <w:r w:rsidR="007016A3">
              <w:rPr>
                <w:webHidden/>
              </w:rPr>
              <w:fldChar w:fldCharType="begin"/>
            </w:r>
            <w:r w:rsidR="007016A3">
              <w:rPr>
                <w:webHidden/>
              </w:rPr>
              <w:instrText xml:space="preserve"> PAGEREF _Toc99560198 \h </w:instrText>
            </w:r>
            <w:r w:rsidR="007016A3">
              <w:rPr>
                <w:webHidden/>
              </w:rPr>
            </w:r>
            <w:r w:rsidR="007016A3">
              <w:rPr>
                <w:webHidden/>
              </w:rPr>
              <w:fldChar w:fldCharType="separate"/>
            </w:r>
            <w:r w:rsidR="007016A3">
              <w:rPr>
                <w:webHidden/>
              </w:rPr>
              <w:t>12</w:t>
            </w:r>
            <w:r w:rsidR="007016A3">
              <w:rPr>
                <w:webHidden/>
              </w:rPr>
              <w:fldChar w:fldCharType="end"/>
            </w:r>
          </w:hyperlink>
        </w:p>
        <w:p w14:paraId="48B4DF2A" w14:textId="3539D425"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199" w:history="1">
            <w:r w:rsidR="007016A3" w:rsidRPr="00C8476D">
              <w:rPr>
                <w:rStyle w:val="Lienhypertexte"/>
              </w:rPr>
              <w:t>3.8</w:t>
            </w:r>
            <w:r w:rsidR="007016A3">
              <w:rPr>
                <w:rFonts w:asciiTheme="minorHAnsi" w:eastAsiaTheme="minorEastAsia" w:hAnsiTheme="minorHAnsi"/>
                <w:color w:val="auto"/>
                <w:sz w:val="24"/>
                <w:szCs w:val="24"/>
                <w:lang w:val="fr-FR" w:eastAsia="fr-FR"/>
              </w:rPr>
              <w:tab/>
            </w:r>
            <w:r w:rsidR="007016A3" w:rsidRPr="00C8476D">
              <w:rPr>
                <w:rStyle w:val="Lienhypertexte"/>
              </w:rPr>
              <w:t>Translation to local language</w:t>
            </w:r>
            <w:r w:rsidR="007016A3">
              <w:rPr>
                <w:webHidden/>
              </w:rPr>
              <w:tab/>
            </w:r>
            <w:r w:rsidR="007016A3">
              <w:rPr>
                <w:webHidden/>
              </w:rPr>
              <w:fldChar w:fldCharType="begin"/>
            </w:r>
            <w:r w:rsidR="007016A3">
              <w:rPr>
                <w:webHidden/>
              </w:rPr>
              <w:instrText xml:space="preserve"> PAGEREF _Toc99560199 \h </w:instrText>
            </w:r>
            <w:r w:rsidR="007016A3">
              <w:rPr>
                <w:webHidden/>
              </w:rPr>
            </w:r>
            <w:r w:rsidR="007016A3">
              <w:rPr>
                <w:webHidden/>
              </w:rPr>
              <w:fldChar w:fldCharType="separate"/>
            </w:r>
            <w:r w:rsidR="007016A3">
              <w:rPr>
                <w:webHidden/>
              </w:rPr>
              <w:t>13</w:t>
            </w:r>
            <w:r w:rsidR="007016A3">
              <w:rPr>
                <w:webHidden/>
              </w:rPr>
              <w:fldChar w:fldCharType="end"/>
            </w:r>
          </w:hyperlink>
        </w:p>
        <w:p w14:paraId="5DE22792" w14:textId="725BC357" w:rsidR="007016A3" w:rsidRDefault="0085489C">
          <w:pPr>
            <w:pStyle w:val="TM1"/>
            <w:rPr>
              <w:rFonts w:asciiTheme="minorHAnsi" w:eastAsiaTheme="minorEastAsia" w:hAnsiTheme="minorHAnsi"/>
              <w:color w:val="auto"/>
              <w:sz w:val="24"/>
              <w:szCs w:val="24"/>
              <w:lang w:val="fr-FR" w:eastAsia="fr-FR"/>
            </w:rPr>
          </w:pPr>
          <w:hyperlink w:anchor="_Toc99560200" w:history="1">
            <w:r w:rsidR="007016A3" w:rsidRPr="00C8476D">
              <w:rPr>
                <w:rStyle w:val="Lienhypertexte"/>
              </w:rPr>
              <w:t>4.</w:t>
            </w:r>
            <w:r w:rsidR="007016A3">
              <w:rPr>
                <w:rFonts w:asciiTheme="minorHAnsi" w:eastAsiaTheme="minorEastAsia" w:hAnsiTheme="minorHAnsi"/>
                <w:color w:val="auto"/>
                <w:sz w:val="24"/>
                <w:szCs w:val="24"/>
                <w:lang w:val="fr-FR" w:eastAsia="fr-FR"/>
              </w:rPr>
              <w:tab/>
            </w:r>
            <w:r w:rsidR="007016A3" w:rsidRPr="00C8476D">
              <w:rPr>
                <w:rStyle w:val="Lienhypertexte"/>
              </w:rPr>
              <w:t>Programming the mobile data collection tool questionnaire</w:t>
            </w:r>
            <w:r w:rsidR="007016A3">
              <w:rPr>
                <w:webHidden/>
              </w:rPr>
              <w:tab/>
            </w:r>
            <w:r w:rsidR="007016A3">
              <w:rPr>
                <w:webHidden/>
              </w:rPr>
              <w:fldChar w:fldCharType="begin"/>
            </w:r>
            <w:r w:rsidR="007016A3">
              <w:rPr>
                <w:webHidden/>
              </w:rPr>
              <w:instrText xml:space="preserve"> PAGEREF _Toc99560200 \h </w:instrText>
            </w:r>
            <w:r w:rsidR="007016A3">
              <w:rPr>
                <w:webHidden/>
              </w:rPr>
            </w:r>
            <w:r w:rsidR="007016A3">
              <w:rPr>
                <w:webHidden/>
              </w:rPr>
              <w:fldChar w:fldCharType="separate"/>
            </w:r>
            <w:r w:rsidR="007016A3">
              <w:rPr>
                <w:webHidden/>
              </w:rPr>
              <w:t>14</w:t>
            </w:r>
            <w:r w:rsidR="007016A3">
              <w:rPr>
                <w:webHidden/>
              </w:rPr>
              <w:fldChar w:fldCharType="end"/>
            </w:r>
          </w:hyperlink>
        </w:p>
        <w:p w14:paraId="4814F9A9" w14:textId="69636BAC" w:rsidR="007016A3" w:rsidRDefault="0085489C">
          <w:pPr>
            <w:pStyle w:val="TM1"/>
            <w:rPr>
              <w:rFonts w:asciiTheme="minorHAnsi" w:eastAsiaTheme="minorEastAsia" w:hAnsiTheme="minorHAnsi"/>
              <w:color w:val="auto"/>
              <w:sz w:val="24"/>
              <w:szCs w:val="24"/>
              <w:lang w:val="fr-FR" w:eastAsia="fr-FR"/>
            </w:rPr>
          </w:pPr>
          <w:hyperlink w:anchor="_Toc99560201" w:history="1">
            <w:r w:rsidR="007016A3" w:rsidRPr="00C8476D">
              <w:rPr>
                <w:rStyle w:val="Lienhypertexte"/>
              </w:rPr>
              <w:t>5.</w:t>
            </w:r>
            <w:r w:rsidR="007016A3">
              <w:rPr>
                <w:rFonts w:asciiTheme="minorHAnsi" w:eastAsiaTheme="minorEastAsia" w:hAnsiTheme="minorHAnsi"/>
                <w:color w:val="auto"/>
                <w:sz w:val="24"/>
                <w:szCs w:val="24"/>
                <w:lang w:val="fr-FR" w:eastAsia="fr-FR"/>
              </w:rPr>
              <w:tab/>
            </w:r>
            <w:r w:rsidR="007016A3" w:rsidRPr="00C8476D">
              <w:rPr>
                <w:rStyle w:val="Lienhypertexte"/>
              </w:rPr>
              <w:t>Piloting the survey with intended audience</w:t>
            </w:r>
            <w:r w:rsidR="007016A3">
              <w:rPr>
                <w:webHidden/>
              </w:rPr>
              <w:tab/>
            </w:r>
            <w:r w:rsidR="007016A3">
              <w:rPr>
                <w:webHidden/>
              </w:rPr>
              <w:fldChar w:fldCharType="begin"/>
            </w:r>
            <w:r w:rsidR="007016A3">
              <w:rPr>
                <w:webHidden/>
              </w:rPr>
              <w:instrText xml:space="preserve"> PAGEREF _Toc99560201 \h </w:instrText>
            </w:r>
            <w:r w:rsidR="007016A3">
              <w:rPr>
                <w:webHidden/>
              </w:rPr>
            </w:r>
            <w:r w:rsidR="007016A3">
              <w:rPr>
                <w:webHidden/>
              </w:rPr>
              <w:fldChar w:fldCharType="separate"/>
            </w:r>
            <w:r w:rsidR="007016A3">
              <w:rPr>
                <w:webHidden/>
              </w:rPr>
              <w:t>15</w:t>
            </w:r>
            <w:r w:rsidR="007016A3">
              <w:rPr>
                <w:webHidden/>
              </w:rPr>
              <w:fldChar w:fldCharType="end"/>
            </w:r>
          </w:hyperlink>
        </w:p>
        <w:p w14:paraId="67BA9844" w14:textId="29C17AD4" w:rsidR="007016A3" w:rsidRDefault="0085489C">
          <w:pPr>
            <w:pStyle w:val="TM1"/>
            <w:rPr>
              <w:rFonts w:asciiTheme="minorHAnsi" w:eastAsiaTheme="minorEastAsia" w:hAnsiTheme="minorHAnsi"/>
              <w:color w:val="auto"/>
              <w:sz w:val="24"/>
              <w:szCs w:val="24"/>
              <w:lang w:val="fr-FR" w:eastAsia="fr-FR"/>
            </w:rPr>
          </w:pPr>
          <w:hyperlink w:anchor="_Toc99560202" w:history="1">
            <w:r w:rsidR="007016A3" w:rsidRPr="00C8476D">
              <w:rPr>
                <w:rStyle w:val="Lienhypertexte"/>
              </w:rPr>
              <w:t>6.</w:t>
            </w:r>
            <w:r w:rsidR="007016A3">
              <w:rPr>
                <w:rFonts w:asciiTheme="minorHAnsi" w:eastAsiaTheme="minorEastAsia" w:hAnsiTheme="minorHAnsi"/>
                <w:color w:val="auto"/>
                <w:sz w:val="24"/>
                <w:szCs w:val="24"/>
                <w:lang w:val="fr-FR" w:eastAsia="fr-FR"/>
              </w:rPr>
              <w:tab/>
            </w:r>
            <w:r w:rsidR="007016A3" w:rsidRPr="00C8476D">
              <w:rPr>
                <w:rStyle w:val="Lienhypertexte"/>
              </w:rPr>
              <w:t>Selecting KAP survey participants</w:t>
            </w:r>
            <w:r w:rsidR="007016A3">
              <w:rPr>
                <w:webHidden/>
              </w:rPr>
              <w:tab/>
            </w:r>
            <w:r w:rsidR="007016A3">
              <w:rPr>
                <w:webHidden/>
              </w:rPr>
              <w:fldChar w:fldCharType="begin"/>
            </w:r>
            <w:r w:rsidR="007016A3">
              <w:rPr>
                <w:webHidden/>
              </w:rPr>
              <w:instrText xml:space="preserve"> PAGEREF _Toc99560202 \h </w:instrText>
            </w:r>
            <w:r w:rsidR="007016A3">
              <w:rPr>
                <w:webHidden/>
              </w:rPr>
            </w:r>
            <w:r w:rsidR="007016A3">
              <w:rPr>
                <w:webHidden/>
              </w:rPr>
              <w:fldChar w:fldCharType="separate"/>
            </w:r>
            <w:r w:rsidR="007016A3">
              <w:rPr>
                <w:webHidden/>
              </w:rPr>
              <w:t>16</w:t>
            </w:r>
            <w:r w:rsidR="007016A3">
              <w:rPr>
                <w:webHidden/>
              </w:rPr>
              <w:fldChar w:fldCharType="end"/>
            </w:r>
          </w:hyperlink>
        </w:p>
        <w:p w14:paraId="7C705AAA" w14:textId="190BB4D1"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03" w:history="1">
            <w:r w:rsidR="007016A3" w:rsidRPr="00C8476D">
              <w:rPr>
                <w:rStyle w:val="Lienhypertexte"/>
              </w:rPr>
              <w:t>6.1</w:t>
            </w:r>
            <w:r w:rsidR="007016A3">
              <w:rPr>
                <w:rFonts w:asciiTheme="minorHAnsi" w:eastAsiaTheme="minorEastAsia" w:hAnsiTheme="minorHAnsi"/>
                <w:color w:val="auto"/>
                <w:sz w:val="24"/>
                <w:szCs w:val="24"/>
                <w:lang w:val="fr-FR" w:eastAsia="fr-FR"/>
              </w:rPr>
              <w:tab/>
            </w:r>
            <w:r w:rsidR="007016A3" w:rsidRPr="00C8476D">
              <w:rPr>
                <w:rStyle w:val="Lienhypertexte"/>
              </w:rPr>
              <w:t>Key concepts of KAP survey sampling</w:t>
            </w:r>
            <w:r w:rsidR="007016A3">
              <w:rPr>
                <w:webHidden/>
              </w:rPr>
              <w:tab/>
            </w:r>
            <w:r w:rsidR="007016A3">
              <w:rPr>
                <w:webHidden/>
              </w:rPr>
              <w:fldChar w:fldCharType="begin"/>
            </w:r>
            <w:r w:rsidR="007016A3">
              <w:rPr>
                <w:webHidden/>
              </w:rPr>
              <w:instrText xml:space="preserve"> PAGEREF _Toc99560203 \h </w:instrText>
            </w:r>
            <w:r w:rsidR="007016A3">
              <w:rPr>
                <w:webHidden/>
              </w:rPr>
            </w:r>
            <w:r w:rsidR="007016A3">
              <w:rPr>
                <w:webHidden/>
              </w:rPr>
              <w:fldChar w:fldCharType="separate"/>
            </w:r>
            <w:r w:rsidR="007016A3">
              <w:rPr>
                <w:webHidden/>
              </w:rPr>
              <w:t>16</w:t>
            </w:r>
            <w:r w:rsidR="007016A3">
              <w:rPr>
                <w:webHidden/>
              </w:rPr>
              <w:fldChar w:fldCharType="end"/>
            </w:r>
          </w:hyperlink>
        </w:p>
        <w:p w14:paraId="7D533686" w14:textId="790CF2DC"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04" w:history="1">
            <w:r w:rsidR="007016A3" w:rsidRPr="00C8476D">
              <w:rPr>
                <w:rStyle w:val="Lienhypertexte"/>
              </w:rPr>
              <w:t>6.2</w:t>
            </w:r>
            <w:r w:rsidR="007016A3">
              <w:rPr>
                <w:rFonts w:asciiTheme="minorHAnsi" w:eastAsiaTheme="minorEastAsia" w:hAnsiTheme="minorHAnsi"/>
                <w:color w:val="auto"/>
                <w:sz w:val="24"/>
                <w:szCs w:val="24"/>
                <w:lang w:val="fr-FR" w:eastAsia="fr-FR"/>
              </w:rPr>
              <w:tab/>
            </w:r>
            <w:r w:rsidR="007016A3" w:rsidRPr="00C8476D">
              <w:rPr>
                <w:rStyle w:val="Lienhypertexte"/>
              </w:rPr>
              <w:t>Applying sampling concepts to a general population KAP survey</w:t>
            </w:r>
            <w:r w:rsidR="007016A3">
              <w:rPr>
                <w:webHidden/>
              </w:rPr>
              <w:tab/>
            </w:r>
            <w:r w:rsidR="007016A3">
              <w:rPr>
                <w:webHidden/>
              </w:rPr>
              <w:fldChar w:fldCharType="begin"/>
            </w:r>
            <w:r w:rsidR="007016A3">
              <w:rPr>
                <w:webHidden/>
              </w:rPr>
              <w:instrText xml:space="preserve"> PAGEREF _Toc99560204 \h </w:instrText>
            </w:r>
            <w:r w:rsidR="007016A3">
              <w:rPr>
                <w:webHidden/>
              </w:rPr>
            </w:r>
            <w:r w:rsidR="007016A3">
              <w:rPr>
                <w:webHidden/>
              </w:rPr>
              <w:fldChar w:fldCharType="separate"/>
            </w:r>
            <w:r w:rsidR="007016A3">
              <w:rPr>
                <w:webHidden/>
              </w:rPr>
              <w:t>17</w:t>
            </w:r>
            <w:r w:rsidR="007016A3">
              <w:rPr>
                <w:webHidden/>
              </w:rPr>
              <w:fldChar w:fldCharType="end"/>
            </w:r>
          </w:hyperlink>
        </w:p>
        <w:p w14:paraId="7C5F9BCD" w14:textId="20DDEAF1" w:rsidR="007016A3" w:rsidRDefault="0085489C">
          <w:pPr>
            <w:pStyle w:val="TM1"/>
            <w:rPr>
              <w:rFonts w:asciiTheme="minorHAnsi" w:eastAsiaTheme="minorEastAsia" w:hAnsiTheme="minorHAnsi"/>
              <w:color w:val="auto"/>
              <w:sz w:val="24"/>
              <w:szCs w:val="24"/>
              <w:lang w:val="fr-FR" w:eastAsia="fr-FR"/>
            </w:rPr>
          </w:pPr>
          <w:hyperlink w:anchor="_Toc99560205" w:history="1">
            <w:r w:rsidR="007016A3" w:rsidRPr="00C8476D">
              <w:rPr>
                <w:rStyle w:val="Lienhypertexte"/>
              </w:rPr>
              <w:t>7.</w:t>
            </w:r>
            <w:r w:rsidR="007016A3">
              <w:rPr>
                <w:rFonts w:asciiTheme="minorHAnsi" w:eastAsiaTheme="minorEastAsia" w:hAnsiTheme="minorHAnsi"/>
                <w:color w:val="auto"/>
                <w:sz w:val="24"/>
                <w:szCs w:val="24"/>
                <w:lang w:val="fr-FR" w:eastAsia="fr-FR"/>
              </w:rPr>
              <w:tab/>
            </w:r>
            <w:r w:rsidR="007016A3" w:rsidRPr="00C8476D">
              <w:rPr>
                <w:rStyle w:val="Lienhypertexte"/>
              </w:rPr>
              <w:t>Recruiting survey data collectors</w:t>
            </w:r>
            <w:r w:rsidR="007016A3">
              <w:rPr>
                <w:webHidden/>
              </w:rPr>
              <w:tab/>
            </w:r>
            <w:r w:rsidR="007016A3">
              <w:rPr>
                <w:webHidden/>
              </w:rPr>
              <w:fldChar w:fldCharType="begin"/>
            </w:r>
            <w:r w:rsidR="007016A3">
              <w:rPr>
                <w:webHidden/>
              </w:rPr>
              <w:instrText xml:space="preserve"> PAGEREF _Toc99560205 \h </w:instrText>
            </w:r>
            <w:r w:rsidR="007016A3">
              <w:rPr>
                <w:webHidden/>
              </w:rPr>
            </w:r>
            <w:r w:rsidR="007016A3">
              <w:rPr>
                <w:webHidden/>
              </w:rPr>
              <w:fldChar w:fldCharType="separate"/>
            </w:r>
            <w:r w:rsidR="007016A3">
              <w:rPr>
                <w:webHidden/>
              </w:rPr>
              <w:t>24</w:t>
            </w:r>
            <w:r w:rsidR="007016A3">
              <w:rPr>
                <w:webHidden/>
              </w:rPr>
              <w:fldChar w:fldCharType="end"/>
            </w:r>
          </w:hyperlink>
        </w:p>
        <w:p w14:paraId="7AE901AD" w14:textId="0D299929" w:rsidR="007016A3" w:rsidRDefault="0085489C">
          <w:pPr>
            <w:pStyle w:val="TM1"/>
            <w:rPr>
              <w:rFonts w:asciiTheme="minorHAnsi" w:eastAsiaTheme="minorEastAsia" w:hAnsiTheme="minorHAnsi"/>
              <w:color w:val="auto"/>
              <w:sz w:val="24"/>
              <w:szCs w:val="24"/>
              <w:lang w:val="fr-FR" w:eastAsia="fr-FR"/>
            </w:rPr>
          </w:pPr>
          <w:hyperlink w:anchor="_Toc99560206" w:history="1">
            <w:r w:rsidR="007016A3" w:rsidRPr="00C8476D">
              <w:rPr>
                <w:rStyle w:val="Lienhypertexte"/>
              </w:rPr>
              <w:t>8.</w:t>
            </w:r>
            <w:r w:rsidR="007016A3">
              <w:rPr>
                <w:rFonts w:asciiTheme="minorHAnsi" w:eastAsiaTheme="minorEastAsia" w:hAnsiTheme="minorHAnsi"/>
                <w:color w:val="auto"/>
                <w:sz w:val="24"/>
                <w:szCs w:val="24"/>
                <w:lang w:val="fr-FR" w:eastAsia="fr-FR"/>
              </w:rPr>
              <w:tab/>
            </w:r>
            <w:r w:rsidR="007016A3" w:rsidRPr="00C8476D">
              <w:rPr>
                <w:rStyle w:val="Lienhypertexte"/>
              </w:rPr>
              <w:t>Training survey data collectors</w:t>
            </w:r>
            <w:r w:rsidR="007016A3">
              <w:rPr>
                <w:webHidden/>
              </w:rPr>
              <w:tab/>
            </w:r>
            <w:r w:rsidR="007016A3">
              <w:rPr>
                <w:webHidden/>
              </w:rPr>
              <w:fldChar w:fldCharType="begin"/>
            </w:r>
            <w:r w:rsidR="007016A3">
              <w:rPr>
                <w:webHidden/>
              </w:rPr>
              <w:instrText xml:space="preserve"> PAGEREF _Toc99560206 \h </w:instrText>
            </w:r>
            <w:r w:rsidR="007016A3">
              <w:rPr>
                <w:webHidden/>
              </w:rPr>
            </w:r>
            <w:r w:rsidR="007016A3">
              <w:rPr>
                <w:webHidden/>
              </w:rPr>
              <w:fldChar w:fldCharType="separate"/>
            </w:r>
            <w:r w:rsidR="007016A3">
              <w:rPr>
                <w:webHidden/>
              </w:rPr>
              <w:t>24</w:t>
            </w:r>
            <w:r w:rsidR="007016A3">
              <w:rPr>
                <w:webHidden/>
              </w:rPr>
              <w:fldChar w:fldCharType="end"/>
            </w:r>
          </w:hyperlink>
        </w:p>
        <w:p w14:paraId="57F253F0" w14:textId="656CF367"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07" w:history="1">
            <w:r w:rsidR="007016A3" w:rsidRPr="00C8476D">
              <w:rPr>
                <w:rStyle w:val="Lienhypertexte"/>
              </w:rPr>
              <w:t>8.1</w:t>
            </w:r>
            <w:r w:rsidR="007016A3">
              <w:rPr>
                <w:rFonts w:asciiTheme="minorHAnsi" w:eastAsiaTheme="minorEastAsia" w:hAnsiTheme="minorHAnsi"/>
                <w:color w:val="auto"/>
                <w:sz w:val="24"/>
                <w:szCs w:val="24"/>
                <w:lang w:val="fr-FR" w:eastAsia="fr-FR"/>
              </w:rPr>
              <w:tab/>
            </w:r>
            <w:r w:rsidR="007016A3" w:rsidRPr="00C8476D">
              <w:rPr>
                <w:rStyle w:val="Lienhypertexte"/>
              </w:rPr>
              <w:t>Purpose of the survey</w:t>
            </w:r>
            <w:r w:rsidR="007016A3">
              <w:rPr>
                <w:webHidden/>
              </w:rPr>
              <w:tab/>
            </w:r>
            <w:r w:rsidR="007016A3">
              <w:rPr>
                <w:webHidden/>
              </w:rPr>
              <w:fldChar w:fldCharType="begin"/>
            </w:r>
            <w:r w:rsidR="007016A3">
              <w:rPr>
                <w:webHidden/>
              </w:rPr>
              <w:instrText xml:space="preserve"> PAGEREF _Toc99560207 \h </w:instrText>
            </w:r>
            <w:r w:rsidR="007016A3">
              <w:rPr>
                <w:webHidden/>
              </w:rPr>
            </w:r>
            <w:r w:rsidR="007016A3">
              <w:rPr>
                <w:webHidden/>
              </w:rPr>
              <w:fldChar w:fldCharType="separate"/>
            </w:r>
            <w:r w:rsidR="007016A3">
              <w:rPr>
                <w:webHidden/>
              </w:rPr>
              <w:t>25</w:t>
            </w:r>
            <w:r w:rsidR="007016A3">
              <w:rPr>
                <w:webHidden/>
              </w:rPr>
              <w:fldChar w:fldCharType="end"/>
            </w:r>
          </w:hyperlink>
        </w:p>
        <w:p w14:paraId="068B1567" w14:textId="605D558E"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08" w:history="1">
            <w:r w:rsidR="007016A3" w:rsidRPr="00C8476D">
              <w:rPr>
                <w:rStyle w:val="Lienhypertexte"/>
              </w:rPr>
              <w:t>8.2</w:t>
            </w:r>
            <w:r w:rsidR="007016A3">
              <w:rPr>
                <w:rFonts w:asciiTheme="minorHAnsi" w:eastAsiaTheme="minorEastAsia" w:hAnsiTheme="minorHAnsi"/>
                <w:color w:val="auto"/>
                <w:sz w:val="24"/>
                <w:szCs w:val="24"/>
                <w:lang w:val="fr-FR" w:eastAsia="fr-FR"/>
              </w:rPr>
              <w:tab/>
            </w:r>
            <w:r w:rsidR="007016A3" w:rsidRPr="00C8476D">
              <w:rPr>
                <w:rStyle w:val="Lienhypertexte"/>
              </w:rPr>
              <w:t>Protocol for selecting houses and selecting respondents</w:t>
            </w:r>
            <w:r w:rsidR="007016A3">
              <w:rPr>
                <w:webHidden/>
              </w:rPr>
              <w:tab/>
            </w:r>
            <w:r w:rsidR="007016A3">
              <w:rPr>
                <w:webHidden/>
              </w:rPr>
              <w:fldChar w:fldCharType="begin"/>
            </w:r>
            <w:r w:rsidR="007016A3">
              <w:rPr>
                <w:webHidden/>
              </w:rPr>
              <w:instrText xml:space="preserve"> PAGEREF _Toc99560208 \h </w:instrText>
            </w:r>
            <w:r w:rsidR="007016A3">
              <w:rPr>
                <w:webHidden/>
              </w:rPr>
            </w:r>
            <w:r w:rsidR="007016A3">
              <w:rPr>
                <w:webHidden/>
              </w:rPr>
              <w:fldChar w:fldCharType="separate"/>
            </w:r>
            <w:r w:rsidR="007016A3">
              <w:rPr>
                <w:webHidden/>
              </w:rPr>
              <w:t>25</w:t>
            </w:r>
            <w:r w:rsidR="007016A3">
              <w:rPr>
                <w:webHidden/>
              </w:rPr>
              <w:fldChar w:fldCharType="end"/>
            </w:r>
          </w:hyperlink>
        </w:p>
        <w:p w14:paraId="20C0C385" w14:textId="2BE133AB"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09" w:history="1">
            <w:r w:rsidR="007016A3" w:rsidRPr="00C8476D">
              <w:rPr>
                <w:rStyle w:val="Lienhypertexte"/>
              </w:rPr>
              <w:t>8.3</w:t>
            </w:r>
            <w:r w:rsidR="007016A3">
              <w:rPr>
                <w:rFonts w:asciiTheme="minorHAnsi" w:eastAsiaTheme="minorEastAsia" w:hAnsiTheme="minorHAnsi"/>
                <w:color w:val="auto"/>
                <w:sz w:val="24"/>
                <w:szCs w:val="24"/>
                <w:lang w:val="fr-FR" w:eastAsia="fr-FR"/>
              </w:rPr>
              <w:tab/>
            </w:r>
            <w:r w:rsidR="007016A3" w:rsidRPr="00C8476D">
              <w:rPr>
                <w:rStyle w:val="Lienhypertexte"/>
              </w:rPr>
              <w:t>Informed consent process</w:t>
            </w:r>
            <w:r w:rsidR="007016A3">
              <w:rPr>
                <w:webHidden/>
              </w:rPr>
              <w:tab/>
            </w:r>
            <w:r w:rsidR="007016A3">
              <w:rPr>
                <w:webHidden/>
              </w:rPr>
              <w:fldChar w:fldCharType="begin"/>
            </w:r>
            <w:r w:rsidR="007016A3">
              <w:rPr>
                <w:webHidden/>
              </w:rPr>
              <w:instrText xml:space="preserve"> PAGEREF _Toc99560209 \h </w:instrText>
            </w:r>
            <w:r w:rsidR="007016A3">
              <w:rPr>
                <w:webHidden/>
              </w:rPr>
            </w:r>
            <w:r w:rsidR="007016A3">
              <w:rPr>
                <w:webHidden/>
              </w:rPr>
              <w:fldChar w:fldCharType="separate"/>
            </w:r>
            <w:r w:rsidR="007016A3">
              <w:rPr>
                <w:webHidden/>
              </w:rPr>
              <w:t>25</w:t>
            </w:r>
            <w:r w:rsidR="007016A3">
              <w:rPr>
                <w:webHidden/>
              </w:rPr>
              <w:fldChar w:fldCharType="end"/>
            </w:r>
          </w:hyperlink>
        </w:p>
        <w:p w14:paraId="1E199A83" w14:textId="213BE41D"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0" w:history="1">
            <w:r w:rsidR="007016A3" w:rsidRPr="00C8476D">
              <w:rPr>
                <w:rStyle w:val="Lienhypertexte"/>
              </w:rPr>
              <w:t>8.4</w:t>
            </w:r>
            <w:r w:rsidR="007016A3">
              <w:rPr>
                <w:rFonts w:asciiTheme="minorHAnsi" w:eastAsiaTheme="minorEastAsia" w:hAnsiTheme="minorHAnsi"/>
                <w:color w:val="auto"/>
                <w:sz w:val="24"/>
                <w:szCs w:val="24"/>
                <w:lang w:val="fr-FR" w:eastAsia="fr-FR"/>
              </w:rPr>
              <w:tab/>
            </w:r>
            <w:r w:rsidR="007016A3" w:rsidRPr="00C8476D">
              <w:rPr>
                <w:rStyle w:val="Lienhypertexte"/>
              </w:rPr>
              <w:t>Handling and recording refusals</w:t>
            </w:r>
            <w:r w:rsidR="007016A3">
              <w:rPr>
                <w:webHidden/>
              </w:rPr>
              <w:tab/>
            </w:r>
            <w:r w:rsidR="007016A3">
              <w:rPr>
                <w:webHidden/>
              </w:rPr>
              <w:fldChar w:fldCharType="begin"/>
            </w:r>
            <w:r w:rsidR="007016A3">
              <w:rPr>
                <w:webHidden/>
              </w:rPr>
              <w:instrText xml:space="preserve"> PAGEREF _Toc99560210 \h </w:instrText>
            </w:r>
            <w:r w:rsidR="007016A3">
              <w:rPr>
                <w:webHidden/>
              </w:rPr>
            </w:r>
            <w:r w:rsidR="007016A3">
              <w:rPr>
                <w:webHidden/>
              </w:rPr>
              <w:fldChar w:fldCharType="separate"/>
            </w:r>
            <w:r w:rsidR="007016A3">
              <w:rPr>
                <w:webHidden/>
              </w:rPr>
              <w:t>25</w:t>
            </w:r>
            <w:r w:rsidR="007016A3">
              <w:rPr>
                <w:webHidden/>
              </w:rPr>
              <w:fldChar w:fldCharType="end"/>
            </w:r>
          </w:hyperlink>
        </w:p>
        <w:p w14:paraId="57495B38" w14:textId="498046BA"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1" w:history="1">
            <w:r w:rsidR="007016A3" w:rsidRPr="00C8476D">
              <w:rPr>
                <w:rStyle w:val="Lienhypertexte"/>
              </w:rPr>
              <w:t>8.5</w:t>
            </w:r>
            <w:r w:rsidR="007016A3">
              <w:rPr>
                <w:rFonts w:asciiTheme="minorHAnsi" w:eastAsiaTheme="minorEastAsia" w:hAnsiTheme="minorHAnsi"/>
                <w:color w:val="auto"/>
                <w:sz w:val="24"/>
                <w:szCs w:val="24"/>
                <w:lang w:val="fr-FR" w:eastAsia="fr-FR"/>
              </w:rPr>
              <w:tab/>
            </w:r>
            <w:r w:rsidR="007016A3" w:rsidRPr="00C8476D">
              <w:rPr>
                <w:rStyle w:val="Lienhypertexte"/>
              </w:rPr>
              <w:t>Questionnaire review</w:t>
            </w:r>
            <w:r w:rsidR="007016A3">
              <w:rPr>
                <w:webHidden/>
              </w:rPr>
              <w:tab/>
            </w:r>
            <w:r w:rsidR="007016A3">
              <w:rPr>
                <w:webHidden/>
              </w:rPr>
              <w:fldChar w:fldCharType="begin"/>
            </w:r>
            <w:r w:rsidR="007016A3">
              <w:rPr>
                <w:webHidden/>
              </w:rPr>
              <w:instrText xml:space="preserve"> PAGEREF _Toc99560211 \h </w:instrText>
            </w:r>
            <w:r w:rsidR="007016A3">
              <w:rPr>
                <w:webHidden/>
              </w:rPr>
            </w:r>
            <w:r w:rsidR="007016A3">
              <w:rPr>
                <w:webHidden/>
              </w:rPr>
              <w:fldChar w:fldCharType="separate"/>
            </w:r>
            <w:r w:rsidR="007016A3">
              <w:rPr>
                <w:webHidden/>
              </w:rPr>
              <w:t>25</w:t>
            </w:r>
            <w:r w:rsidR="007016A3">
              <w:rPr>
                <w:webHidden/>
              </w:rPr>
              <w:fldChar w:fldCharType="end"/>
            </w:r>
          </w:hyperlink>
        </w:p>
        <w:p w14:paraId="343D660F" w14:textId="01A08A4F"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2" w:history="1">
            <w:r w:rsidR="007016A3" w:rsidRPr="00C8476D">
              <w:rPr>
                <w:rStyle w:val="Lienhypertexte"/>
              </w:rPr>
              <w:t>8.6</w:t>
            </w:r>
            <w:r w:rsidR="007016A3">
              <w:rPr>
                <w:rFonts w:asciiTheme="minorHAnsi" w:eastAsiaTheme="minorEastAsia" w:hAnsiTheme="minorHAnsi"/>
                <w:color w:val="auto"/>
                <w:sz w:val="24"/>
                <w:szCs w:val="24"/>
                <w:lang w:val="fr-FR" w:eastAsia="fr-FR"/>
              </w:rPr>
              <w:tab/>
            </w:r>
            <w:r w:rsidR="007016A3" w:rsidRPr="00C8476D">
              <w:rPr>
                <w:rStyle w:val="Lienhypertexte"/>
              </w:rPr>
              <w:t>Interpersonal communication</w:t>
            </w:r>
            <w:r w:rsidR="007016A3">
              <w:rPr>
                <w:webHidden/>
              </w:rPr>
              <w:tab/>
            </w:r>
            <w:r w:rsidR="007016A3">
              <w:rPr>
                <w:webHidden/>
              </w:rPr>
              <w:fldChar w:fldCharType="begin"/>
            </w:r>
            <w:r w:rsidR="007016A3">
              <w:rPr>
                <w:webHidden/>
              </w:rPr>
              <w:instrText xml:space="preserve"> PAGEREF _Toc99560212 \h </w:instrText>
            </w:r>
            <w:r w:rsidR="007016A3">
              <w:rPr>
                <w:webHidden/>
              </w:rPr>
            </w:r>
            <w:r w:rsidR="007016A3">
              <w:rPr>
                <w:webHidden/>
              </w:rPr>
              <w:fldChar w:fldCharType="separate"/>
            </w:r>
            <w:r w:rsidR="007016A3">
              <w:rPr>
                <w:webHidden/>
              </w:rPr>
              <w:t>25</w:t>
            </w:r>
            <w:r w:rsidR="007016A3">
              <w:rPr>
                <w:webHidden/>
              </w:rPr>
              <w:fldChar w:fldCharType="end"/>
            </w:r>
          </w:hyperlink>
        </w:p>
        <w:p w14:paraId="32812AD0" w14:textId="3A4DA38A"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3" w:history="1">
            <w:r w:rsidR="007016A3" w:rsidRPr="00C8476D">
              <w:rPr>
                <w:rStyle w:val="Lienhypertexte"/>
              </w:rPr>
              <w:t>8.7</w:t>
            </w:r>
            <w:r w:rsidR="007016A3">
              <w:rPr>
                <w:rFonts w:asciiTheme="minorHAnsi" w:eastAsiaTheme="minorEastAsia" w:hAnsiTheme="minorHAnsi"/>
                <w:color w:val="auto"/>
                <w:sz w:val="24"/>
                <w:szCs w:val="24"/>
                <w:lang w:val="fr-FR" w:eastAsia="fr-FR"/>
              </w:rPr>
              <w:tab/>
            </w:r>
            <w:r w:rsidR="007016A3" w:rsidRPr="00C8476D">
              <w:rPr>
                <w:rStyle w:val="Lienhypertexte"/>
              </w:rPr>
              <w:t>Avoiding bias while asking questions</w:t>
            </w:r>
            <w:r w:rsidR="007016A3">
              <w:rPr>
                <w:webHidden/>
              </w:rPr>
              <w:tab/>
            </w:r>
            <w:r w:rsidR="007016A3">
              <w:rPr>
                <w:webHidden/>
              </w:rPr>
              <w:fldChar w:fldCharType="begin"/>
            </w:r>
            <w:r w:rsidR="007016A3">
              <w:rPr>
                <w:webHidden/>
              </w:rPr>
              <w:instrText xml:space="preserve"> PAGEREF _Toc99560213 \h </w:instrText>
            </w:r>
            <w:r w:rsidR="007016A3">
              <w:rPr>
                <w:webHidden/>
              </w:rPr>
            </w:r>
            <w:r w:rsidR="007016A3">
              <w:rPr>
                <w:webHidden/>
              </w:rPr>
              <w:fldChar w:fldCharType="separate"/>
            </w:r>
            <w:r w:rsidR="007016A3">
              <w:rPr>
                <w:webHidden/>
              </w:rPr>
              <w:t>26</w:t>
            </w:r>
            <w:r w:rsidR="007016A3">
              <w:rPr>
                <w:webHidden/>
              </w:rPr>
              <w:fldChar w:fldCharType="end"/>
            </w:r>
          </w:hyperlink>
        </w:p>
        <w:p w14:paraId="20542D7B" w14:textId="2DF9123A"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4" w:history="1">
            <w:r w:rsidR="007016A3" w:rsidRPr="00C8476D">
              <w:rPr>
                <w:rStyle w:val="Lienhypertexte"/>
              </w:rPr>
              <w:t>8.8</w:t>
            </w:r>
            <w:r w:rsidR="007016A3">
              <w:rPr>
                <w:rFonts w:asciiTheme="minorHAnsi" w:eastAsiaTheme="minorEastAsia" w:hAnsiTheme="minorHAnsi"/>
                <w:color w:val="auto"/>
                <w:sz w:val="24"/>
                <w:szCs w:val="24"/>
                <w:lang w:val="fr-FR" w:eastAsia="fr-FR"/>
              </w:rPr>
              <w:tab/>
            </w:r>
            <w:r w:rsidR="007016A3" w:rsidRPr="00C8476D">
              <w:rPr>
                <w:rStyle w:val="Lienhypertexte"/>
              </w:rPr>
              <w:t>Saving and transmitting data</w:t>
            </w:r>
            <w:r w:rsidR="007016A3">
              <w:rPr>
                <w:webHidden/>
              </w:rPr>
              <w:tab/>
            </w:r>
            <w:r w:rsidR="007016A3">
              <w:rPr>
                <w:webHidden/>
              </w:rPr>
              <w:fldChar w:fldCharType="begin"/>
            </w:r>
            <w:r w:rsidR="007016A3">
              <w:rPr>
                <w:webHidden/>
              </w:rPr>
              <w:instrText xml:space="preserve"> PAGEREF _Toc99560214 \h </w:instrText>
            </w:r>
            <w:r w:rsidR="007016A3">
              <w:rPr>
                <w:webHidden/>
              </w:rPr>
            </w:r>
            <w:r w:rsidR="007016A3">
              <w:rPr>
                <w:webHidden/>
              </w:rPr>
              <w:fldChar w:fldCharType="separate"/>
            </w:r>
            <w:r w:rsidR="007016A3">
              <w:rPr>
                <w:webHidden/>
              </w:rPr>
              <w:t>26</w:t>
            </w:r>
            <w:r w:rsidR="007016A3">
              <w:rPr>
                <w:webHidden/>
              </w:rPr>
              <w:fldChar w:fldCharType="end"/>
            </w:r>
          </w:hyperlink>
        </w:p>
        <w:p w14:paraId="586178D6" w14:textId="1473D625"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5" w:history="1">
            <w:r w:rsidR="007016A3" w:rsidRPr="00C8476D">
              <w:rPr>
                <w:rStyle w:val="Lienhypertexte"/>
              </w:rPr>
              <w:t>8.9</w:t>
            </w:r>
            <w:r w:rsidR="007016A3">
              <w:rPr>
                <w:rFonts w:asciiTheme="minorHAnsi" w:eastAsiaTheme="minorEastAsia" w:hAnsiTheme="minorHAnsi"/>
                <w:color w:val="auto"/>
                <w:sz w:val="24"/>
                <w:szCs w:val="24"/>
                <w:lang w:val="fr-FR" w:eastAsia="fr-FR"/>
              </w:rPr>
              <w:tab/>
            </w:r>
            <w:r w:rsidR="007016A3" w:rsidRPr="00C8476D">
              <w:rPr>
                <w:rStyle w:val="Lienhypertexte"/>
              </w:rPr>
              <w:t>Role play</w:t>
            </w:r>
            <w:r w:rsidR="007016A3">
              <w:rPr>
                <w:webHidden/>
              </w:rPr>
              <w:tab/>
            </w:r>
            <w:r w:rsidR="007016A3">
              <w:rPr>
                <w:webHidden/>
              </w:rPr>
              <w:fldChar w:fldCharType="begin"/>
            </w:r>
            <w:r w:rsidR="007016A3">
              <w:rPr>
                <w:webHidden/>
              </w:rPr>
              <w:instrText xml:space="preserve"> PAGEREF _Toc99560215 \h </w:instrText>
            </w:r>
            <w:r w:rsidR="007016A3">
              <w:rPr>
                <w:webHidden/>
              </w:rPr>
            </w:r>
            <w:r w:rsidR="007016A3">
              <w:rPr>
                <w:webHidden/>
              </w:rPr>
              <w:fldChar w:fldCharType="separate"/>
            </w:r>
            <w:r w:rsidR="007016A3">
              <w:rPr>
                <w:webHidden/>
              </w:rPr>
              <w:t>26</w:t>
            </w:r>
            <w:r w:rsidR="007016A3">
              <w:rPr>
                <w:webHidden/>
              </w:rPr>
              <w:fldChar w:fldCharType="end"/>
            </w:r>
          </w:hyperlink>
        </w:p>
        <w:p w14:paraId="2E658994" w14:textId="00077D6F" w:rsidR="007016A3" w:rsidRDefault="0085489C">
          <w:pPr>
            <w:pStyle w:val="TM2"/>
            <w:tabs>
              <w:tab w:val="left" w:pos="1440"/>
            </w:tabs>
            <w:rPr>
              <w:rFonts w:asciiTheme="minorHAnsi" w:eastAsiaTheme="minorEastAsia" w:hAnsiTheme="minorHAnsi"/>
              <w:color w:val="auto"/>
              <w:sz w:val="24"/>
              <w:szCs w:val="24"/>
              <w:lang w:val="fr-FR" w:eastAsia="fr-FR"/>
            </w:rPr>
          </w:pPr>
          <w:hyperlink w:anchor="_Toc99560216" w:history="1">
            <w:r w:rsidR="007016A3" w:rsidRPr="00C8476D">
              <w:rPr>
                <w:rStyle w:val="Lienhypertexte"/>
              </w:rPr>
              <w:t>8.10</w:t>
            </w:r>
            <w:r w:rsidR="007016A3">
              <w:rPr>
                <w:rFonts w:asciiTheme="minorHAnsi" w:eastAsiaTheme="minorEastAsia" w:hAnsiTheme="minorHAnsi"/>
                <w:color w:val="auto"/>
                <w:sz w:val="24"/>
                <w:szCs w:val="24"/>
                <w:lang w:val="fr-FR" w:eastAsia="fr-FR"/>
              </w:rPr>
              <w:tab/>
            </w:r>
            <w:r w:rsidR="007016A3" w:rsidRPr="00C8476D">
              <w:rPr>
                <w:rStyle w:val="Lienhypertexte"/>
              </w:rPr>
              <w:t>Field testing</w:t>
            </w:r>
            <w:r w:rsidR="007016A3">
              <w:rPr>
                <w:webHidden/>
              </w:rPr>
              <w:tab/>
            </w:r>
            <w:r w:rsidR="007016A3">
              <w:rPr>
                <w:webHidden/>
              </w:rPr>
              <w:fldChar w:fldCharType="begin"/>
            </w:r>
            <w:r w:rsidR="007016A3">
              <w:rPr>
                <w:webHidden/>
              </w:rPr>
              <w:instrText xml:space="preserve"> PAGEREF _Toc99560216 \h </w:instrText>
            </w:r>
            <w:r w:rsidR="007016A3">
              <w:rPr>
                <w:webHidden/>
              </w:rPr>
            </w:r>
            <w:r w:rsidR="007016A3">
              <w:rPr>
                <w:webHidden/>
              </w:rPr>
              <w:fldChar w:fldCharType="separate"/>
            </w:r>
            <w:r w:rsidR="007016A3">
              <w:rPr>
                <w:webHidden/>
              </w:rPr>
              <w:t>26</w:t>
            </w:r>
            <w:r w:rsidR="007016A3">
              <w:rPr>
                <w:webHidden/>
              </w:rPr>
              <w:fldChar w:fldCharType="end"/>
            </w:r>
          </w:hyperlink>
        </w:p>
        <w:p w14:paraId="085BB275" w14:textId="65589DFB" w:rsidR="007016A3" w:rsidRDefault="0085489C">
          <w:pPr>
            <w:pStyle w:val="TM1"/>
            <w:rPr>
              <w:rFonts w:asciiTheme="minorHAnsi" w:eastAsiaTheme="minorEastAsia" w:hAnsiTheme="minorHAnsi"/>
              <w:color w:val="auto"/>
              <w:sz w:val="24"/>
              <w:szCs w:val="24"/>
              <w:lang w:val="fr-FR" w:eastAsia="fr-FR"/>
            </w:rPr>
          </w:pPr>
          <w:hyperlink w:anchor="_Toc99560217" w:history="1">
            <w:r w:rsidR="007016A3" w:rsidRPr="00C8476D">
              <w:rPr>
                <w:rStyle w:val="Lienhypertexte"/>
              </w:rPr>
              <w:t>9.</w:t>
            </w:r>
            <w:r w:rsidR="007016A3">
              <w:rPr>
                <w:rFonts w:asciiTheme="minorHAnsi" w:eastAsiaTheme="minorEastAsia" w:hAnsiTheme="minorHAnsi"/>
                <w:color w:val="auto"/>
                <w:sz w:val="24"/>
                <w:szCs w:val="24"/>
                <w:lang w:val="fr-FR" w:eastAsia="fr-FR"/>
              </w:rPr>
              <w:tab/>
            </w:r>
            <w:r w:rsidR="007016A3" w:rsidRPr="00C8476D">
              <w:rPr>
                <w:rStyle w:val="Lienhypertexte"/>
              </w:rPr>
              <w:t xml:space="preserve"> Data collection</w:t>
            </w:r>
            <w:r w:rsidR="007016A3">
              <w:rPr>
                <w:webHidden/>
              </w:rPr>
              <w:tab/>
            </w:r>
            <w:r w:rsidR="007016A3">
              <w:rPr>
                <w:webHidden/>
              </w:rPr>
              <w:fldChar w:fldCharType="begin"/>
            </w:r>
            <w:r w:rsidR="007016A3">
              <w:rPr>
                <w:webHidden/>
              </w:rPr>
              <w:instrText xml:space="preserve"> PAGEREF _Toc99560217 \h </w:instrText>
            </w:r>
            <w:r w:rsidR="007016A3">
              <w:rPr>
                <w:webHidden/>
              </w:rPr>
            </w:r>
            <w:r w:rsidR="007016A3">
              <w:rPr>
                <w:webHidden/>
              </w:rPr>
              <w:fldChar w:fldCharType="separate"/>
            </w:r>
            <w:r w:rsidR="007016A3">
              <w:rPr>
                <w:webHidden/>
              </w:rPr>
              <w:t>26</w:t>
            </w:r>
            <w:r w:rsidR="007016A3">
              <w:rPr>
                <w:webHidden/>
              </w:rPr>
              <w:fldChar w:fldCharType="end"/>
            </w:r>
          </w:hyperlink>
        </w:p>
        <w:p w14:paraId="40D9F51E" w14:textId="19733759"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8" w:history="1">
            <w:r w:rsidR="007016A3" w:rsidRPr="00C8476D">
              <w:rPr>
                <w:rStyle w:val="Lienhypertexte"/>
              </w:rPr>
              <w:t>9.1</w:t>
            </w:r>
            <w:r w:rsidR="007016A3">
              <w:rPr>
                <w:rFonts w:asciiTheme="minorHAnsi" w:eastAsiaTheme="minorEastAsia" w:hAnsiTheme="minorHAnsi"/>
                <w:color w:val="auto"/>
                <w:sz w:val="24"/>
                <w:szCs w:val="24"/>
                <w:lang w:val="fr-FR" w:eastAsia="fr-FR"/>
              </w:rPr>
              <w:tab/>
            </w:r>
            <w:r w:rsidR="007016A3" w:rsidRPr="00C8476D">
              <w:rPr>
                <w:rStyle w:val="Lienhypertexte"/>
              </w:rPr>
              <w:t>Data collection plan</w:t>
            </w:r>
            <w:r w:rsidR="007016A3">
              <w:rPr>
                <w:webHidden/>
              </w:rPr>
              <w:tab/>
            </w:r>
            <w:r w:rsidR="007016A3">
              <w:rPr>
                <w:webHidden/>
              </w:rPr>
              <w:fldChar w:fldCharType="begin"/>
            </w:r>
            <w:r w:rsidR="007016A3">
              <w:rPr>
                <w:webHidden/>
              </w:rPr>
              <w:instrText xml:space="preserve"> PAGEREF _Toc99560218 \h </w:instrText>
            </w:r>
            <w:r w:rsidR="007016A3">
              <w:rPr>
                <w:webHidden/>
              </w:rPr>
            </w:r>
            <w:r w:rsidR="007016A3">
              <w:rPr>
                <w:webHidden/>
              </w:rPr>
              <w:fldChar w:fldCharType="separate"/>
            </w:r>
            <w:r w:rsidR="007016A3">
              <w:rPr>
                <w:webHidden/>
              </w:rPr>
              <w:t>26</w:t>
            </w:r>
            <w:r w:rsidR="007016A3">
              <w:rPr>
                <w:webHidden/>
              </w:rPr>
              <w:fldChar w:fldCharType="end"/>
            </w:r>
          </w:hyperlink>
        </w:p>
        <w:p w14:paraId="049D45BC" w14:textId="22D2FF54"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19" w:history="1">
            <w:r w:rsidR="007016A3" w:rsidRPr="00C8476D">
              <w:rPr>
                <w:rStyle w:val="Lienhypertexte"/>
              </w:rPr>
              <w:t>9.2</w:t>
            </w:r>
            <w:r w:rsidR="007016A3">
              <w:rPr>
                <w:rFonts w:asciiTheme="minorHAnsi" w:eastAsiaTheme="minorEastAsia" w:hAnsiTheme="minorHAnsi"/>
                <w:color w:val="auto"/>
                <w:sz w:val="24"/>
                <w:szCs w:val="24"/>
                <w:lang w:val="fr-FR" w:eastAsia="fr-FR"/>
              </w:rPr>
              <w:tab/>
            </w:r>
            <w:r w:rsidR="007016A3" w:rsidRPr="00C8476D">
              <w:rPr>
                <w:rStyle w:val="Lienhypertexte"/>
              </w:rPr>
              <w:t>Number of survey data collectors</w:t>
            </w:r>
            <w:r w:rsidR="007016A3">
              <w:rPr>
                <w:webHidden/>
              </w:rPr>
              <w:tab/>
            </w:r>
            <w:r w:rsidR="007016A3">
              <w:rPr>
                <w:webHidden/>
              </w:rPr>
              <w:fldChar w:fldCharType="begin"/>
            </w:r>
            <w:r w:rsidR="007016A3">
              <w:rPr>
                <w:webHidden/>
              </w:rPr>
              <w:instrText xml:space="preserve"> PAGEREF _Toc99560219 \h </w:instrText>
            </w:r>
            <w:r w:rsidR="007016A3">
              <w:rPr>
                <w:webHidden/>
              </w:rPr>
            </w:r>
            <w:r w:rsidR="007016A3">
              <w:rPr>
                <w:webHidden/>
              </w:rPr>
              <w:fldChar w:fldCharType="separate"/>
            </w:r>
            <w:r w:rsidR="007016A3">
              <w:rPr>
                <w:webHidden/>
              </w:rPr>
              <w:t>27</w:t>
            </w:r>
            <w:r w:rsidR="007016A3">
              <w:rPr>
                <w:webHidden/>
              </w:rPr>
              <w:fldChar w:fldCharType="end"/>
            </w:r>
          </w:hyperlink>
        </w:p>
        <w:p w14:paraId="2088FBDD" w14:textId="40F6262D"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20" w:history="1">
            <w:r w:rsidR="007016A3" w:rsidRPr="00C8476D">
              <w:rPr>
                <w:rStyle w:val="Lienhypertexte"/>
              </w:rPr>
              <w:t>9.3</w:t>
            </w:r>
            <w:r w:rsidR="007016A3">
              <w:rPr>
                <w:rFonts w:asciiTheme="minorHAnsi" w:eastAsiaTheme="minorEastAsia" w:hAnsiTheme="minorHAnsi"/>
                <w:color w:val="auto"/>
                <w:sz w:val="24"/>
                <w:szCs w:val="24"/>
                <w:lang w:val="fr-FR" w:eastAsia="fr-FR"/>
              </w:rPr>
              <w:tab/>
            </w:r>
            <w:r w:rsidR="007016A3" w:rsidRPr="00C8476D">
              <w:rPr>
                <w:rStyle w:val="Lienhypertexte"/>
              </w:rPr>
              <w:t>Daily schedule</w:t>
            </w:r>
            <w:r w:rsidR="007016A3">
              <w:rPr>
                <w:webHidden/>
              </w:rPr>
              <w:tab/>
            </w:r>
            <w:r w:rsidR="007016A3">
              <w:rPr>
                <w:webHidden/>
              </w:rPr>
              <w:fldChar w:fldCharType="begin"/>
            </w:r>
            <w:r w:rsidR="007016A3">
              <w:rPr>
                <w:webHidden/>
              </w:rPr>
              <w:instrText xml:space="preserve"> PAGEREF _Toc99560220 \h </w:instrText>
            </w:r>
            <w:r w:rsidR="007016A3">
              <w:rPr>
                <w:webHidden/>
              </w:rPr>
            </w:r>
            <w:r w:rsidR="007016A3">
              <w:rPr>
                <w:webHidden/>
              </w:rPr>
              <w:fldChar w:fldCharType="separate"/>
            </w:r>
            <w:r w:rsidR="007016A3">
              <w:rPr>
                <w:webHidden/>
              </w:rPr>
              <w:t>27</w:t>
            </w:r>
            <w:r w:rsidR="007016A3">
              <w:rPr>
                <w:webHidden/>
              </w:rPr>
              <w:fldChar w:fldCharType="end"/>
            </w:r>
          </w:hyperlink>
        </w:p>
        <w:p w14:paraId="42331A76" w14:textId="6F1ADBCC"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21" w:history="1">
            <w:r w:rsidR="007016A3" w:rsidRPr="00C8476D">
              <w:rPr>
                <w:rStyle w:val="Lienhypertexte"/>
              </w:rPr>
              <w:t>9.4</w:t>
            </w:r>
            <w:r w:rsidR="007016A3">
              <w:rPr>
                <w:rFonts w:asciiTheme="minorHAnsi" w:eastAsiaTheme="minorEastAsia" w:hAnsiTheme="minorHAnsi"/>
                <w:color w:val="auto"/>
                <w:sz w:val="24"/>
                <w:szCs w:val="24"/>
                <w:lang w:val="fr-FR" w:eastAsia="fr-FR"/>
              </w:rPr>
              <w:tab/>
            </w:r>
            <w:r w:rsidR="007016A3" w:rsidRPr="00C8476D">
              <w:rPr>
                <w:rStyle w:val="Lienhypertexte"/>
              </w:rPr>
              <w:t>Field supervision</w:t>
            </w:r>
            <w:r w:rsidR="007016A3">
              <w:rPr>
                <w:webHidden/>
              </w:rPr>
              <w:tab/>
            </w:r>
            <w:r w:rsidR="007016A3">
              <w:rPr>
                <w:webHidden/>
              </w:rPr>
              <w:fldChar w:fldCharType="begin"/>
            </w:r>
            <w:r w:rsidR="007016A3">
              <w:rPr>
                <w:webHidden/>
              </w:rPr>
              <w:instrText xml:space="preserve"> PAGEREF _Toc99560221 \h </w:instrText>
            </w:r>
            <w:r w:rsidR="007016A3">
              <w:rPr>
                <w:webHidden/>
              </w:rPr>
            </w:r>
            <w:r w:rsidR="007016A3">
              <w:rPr>
                <w:webHidden/>
              </w:rPr>
              <w:fldChar w:fldCharType="separate"/>
            </w:r>
            <w:r w:rsidR="007016A3">
              <w:rPr>
                <w:webHidden/>
              </w:rPr>
              <w:t>28</w:t>
            </w:r>
            <w:r w:rsidR="007016A3">
              <w:rPr>
                <w:webHidden/>
              </w:rPr>
              <w:fldChar w:fldCharType="end"/>
            </w:r>
          </w:hyperlink>
        </w:p>
        <w:p w14:paraId="3D8AFE27" w14:textId="540BE8A4"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22" w:history="1">
            <w:r w:rsidR="007016A3" w:rsidRPr="00C8476D">
              <w:rPr>
                <w:rStyle w:val="Lienhypertexte"/>
              </w:rPr>
              <w:t>9.5</w:t>
            </w:r>
            <w:r w:rsidR="007016A3">
              <w:rPr>
                <w:rFonts w:asciiTheme="minorHAnsi" w:eastAsiaTheme="minorEastAsia" w:hAnsiTheme="minorHAnsi"/>
                <w:color w:val="auto"/>
                <w:sz w:val="24"/>
                <w:szCs w:val="24"/>
                <w:lang w:val="fr-FR" w:eastAsia="fr-FR"/>
              </w:rPr>
              <w:tab/>
            </w:r>
            <w:r w:rsidR="007016A3" w:rsidRPr="00C8476D">
              <w:rPr>
                <w:rStyle w:val="Lienhypertexte"/>
              </w:rPr>
              <w:t>Survey data collector preparedness</w:t>
            </w:r>
            <w:r w:rsidR="007016A3">
              <w:rPr>
                <w:webHidden/>
              </w:rPr>
              <w:tab/>
            </w:r>
            <w:r w:rsidR="007016A3">
              <w:rPr>
                <w:webHidden/>
              </w:rPr>
              <w:fldChar w:fldCharType="begin"/>
            </w:r>
            <w:r w:rsidR="007016A3">
              <w:rPr>
                <w:webHidden/>
              </w:rPr>
              <w:instrText xml:space="preserve"> PAGEREF _Toc99560222 \h </w:instrText>
            </w:r>
            <w:r w:rsidR="007016A3">
              <w:rPr>
                <w:webHidden/>
              </w:rPr>
            </w:r>
            <w:r w:rsidR="007016A3">
              <w:rPr>
                <w:webHidden/>
              </w:rPr>
              <w:fldChar w:fldCharType="separate"/>
            </w:r>
            <w:r w:rsidR="007016A3">
              <w:rPr>
                <w:webHidden/>
              </w:rPr>
              <w:t>28</w:t>
            </w:r>
            <w:r w:rsidR="007016A3">
              <w:rPr>
                <w:webHidden/>
              </w:rPr>
              <w:fldChar w:fldCharType="end"/>
            </w:r>
          </w:hyperlink>
        </w:p>
        <w:p w14:paraId="1844FD7B" w14:textId="77BFFAE9"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23" w:history="1">
            <w:r w:rsidR="007016A3" w:rsidRPr="00C8476D">
              <w:rPr>
                <w:rStyle w:val="Lienhypertexte"/>
              </w:rPr>
              <w:t>9.6</w:t>
            </w:r>
            <w:r w:rsidR="007016A3">
              <w:rPr>
                <w:rFonts w:asciiTheme="minorHAnsi" w:eastAsiaTheme="minorEastAsia" w:hAnsiTheme="minorHAnsi"/>
                <w:color w:val="auto"/>
                <w:sz w:val="24"/>
                <w:szCs w:val="24"/>
                <w:lang w:val="fr-FR" w:eastAsia="fr-FR"/>
              </w:rPr>
              <w:tab/>
            </w:r>
            <w:r w:rsidR="007016A3" w:rsidRPr="00C8476D">
              <w:rPr>
                <w:rStyle w:val="Lienhypertexte"/>
              </w:rPr>
              <w:t>Using the supplemental sample as needed</w:t>
            </w:r>
            <w:r w:rsidR="007016A3">
              <w:rPr>
                <w:webHidden/>
              </w:rPr>
              <w:tab/>
            </w:r>
            <w:r w:rsidR="007016A3">
              <w:rPr>
                <w:webHidden/>
              </w:rPr>
              <w:fldChar w:fldCharType="begin"/>
            </w:r>
            <w:r w:rsidR="007016A3">
              <w:rPr>
                <w:webHidden/>
              </w:rPr>
              <w:instrText xml:space="preserve"> PAGEREF _Toc99560223 \h </w:instrText>
            </w:r>
            <w:r w:rsidR="007016A3">
              <w:rPr>
                <w:webHidden/>
              </w:rPr>
            </w:r>
            <w:r w:rsidR="007016A3">
              <w:rPr>
                <w:webHidden/>
              </w:rPr>
              <w:fldChar w:fldCharType="separate"/>
            </w:r>
            <w:r w:rsidR="007016A3">
              <w:rPr>
                <w:webHidden/>
              </w:rPr>
              <w:t>28</w:t>
            </w:r>
            <w:r w:rsidR="007016A3">
              <w:rPr>
                <w:webHidden/>
              </w:rPr>
              <w:fldChar w:fldCharType="end"/>
            </w:r>
          </w:hyperlink>
        </w:p>
        <w:p w14:paraId="29BD0CF6" w14:textId="6406F92C" w:rsidR="007016A3" w:rsidRDefault="0085489C">
          <w:pPr>
            <w:pStyle w:val="TM1"/>
            <w:tabs>
              <w:tab w:val="left" w:pos="1418"/>
            </w:tabs>
            <w:rPr>
              <w:rFonts w:asciiTheme="minorHAnsi" w:eastAsiaTheme="minorEastAsia" w:hAnsiTheme="minorHAnsi"/>
              <w:color w:val="auto"/>
              <w:sz w:val="24"/>
              <w:szCs w:val="24"/>
              <w:lang w:val="fr-FR" w:eastAsia="fr-FR"/>
            </w:rPr>
          </w:pPr>
          <w:hyperlink w:anchor="_Toc99560224" w:history="1">
            <w:r w:rsidR="007016A3" w:rsidRPr="00C8476D">
              <w:rPr>
                <w:rStyle w:val="Lienhypertexte"/>
              </w:rPr>
              <w:t>10.</w:t>
            </w:r>
            <w:r w:rsidR="007016A3">
              <w:rPr>
                <w:rFonts w:asciiTheme="minorHAnsi" w:eastAsiaTheme="minorEastAsia" w:hAnsiTheme="minorHAnsi"/>
                <w:color w:val="auto"/>
                <w:sz w:val="24"/>
                <w:szCs w:val="24"/>
                <w:lang w:val="fr-FR" w:eastAsia="fr-FR"/>
              </w:rPr>
              <w:tab/>
            </w:r>
            <w:r w:rsidR="007016A3" w:rsidRPr="00C8476D">
              <w:rPr>
                <w:rStyle w:val="Lienhypertexte"/>
              </w:rPr>
              <w:t>Planning for analysis and reporting</w:t>
            </w:r>
            <w:r w:rsidR="007016A3">
              <w:rPr>
                <w:webHidden/>
              </w:rPr>
              <w:tab/>
            </w:r>
            <w:r w:rsidR="007016A3">
              <w:rPr>
                <w:webHidden/>
              </w:rPr>
              <w:fldChar w:fldCharType="begin"/>
            </w:r>
            <w:r w:rsidR="007016A3">
              <w:rPr>
                <w:webHidden/>
              </w:rPr>
              <w:instrText xml:space="preserve"> PAGEREF _Toc99560224 \h </w:instrText>
            </w:r>
            <w:r w:rsidR="007016A3">
              <w:rPr>
                <w:webHidden/>
              </w:rPr>
            </w:r>
            <w:r w:rsidR="007016A3">
              <w:rPr>
                <w:webHidden/>
              </w:rPr>
              <w:fldChar w:fldCharType="separate"/>
            </w:r>
            <w:r w:rsidR="007016A3">
              <w:rPr>
                <w:webHidden/>
              </w:rPr>
              <w:t>29</w:t>
            </w:r>
            <w:r w:rsidR="007016A3">
              <w:rPr>
                <w:webHidden/>
              </w:rPr>
              <w:fldChar w:fldCharType="end"/>
            </w:r>
          </w:hyperlink>
        </w:p>
        <w:p w14:paraId="54A6F276" w14:textId="61C3F4DE" w:rsidR="007016A3" w:rsidRDefault="0085489C">
          <w:pPr>
            <w:pStyle w:val="TM1"/>
            <w:rPr>
              <w:rFonts w:asciiTheme="minorHAnsi" w:eastAsiaTheme="minorEastAsia" w:hAnsiTheme="minorHAnsi"/>
              <w:color w:val="auto"/>
              <w:sz w:val="24"/>
              <w:szCs w:val="24"/>
              <w:lang w:val="fr-FR" w:eastAsia="fr-FR"/>
            </w:rPr>
          </w:pPr>
          <w:hyperlink w:anchor="_Toc99560225" w:history="1">
            <w:r w:rsidR="007016A3" w:rsidRPr="00C8476D">
              <w:rPr>
                <w:rStyle w:val="Lienhypertexte"/>
              </w:rPr>
              <w:t>11.</w:t>
            </w:r>
            <w:r w:rsidR="007016A3">
              <w:rPr>
                <w:rFonts w:asciiTheme="minorHAnsi" w:eastAsiaTheme="minorEastAsia" w:hAnsiTheme="minorHAnsi"/>
                <w:color w:val="auto"/>
                <w:sz w:val="24"/>
                <w:szCs w:val="24"/>
                <w:lang w:val="fr-FR" w:eastAsia="fr-FR"/>
              </w:rPr>
              <w:tab/>
            </w:r>
            <w:r w:rsidR="007016A3" w:rsidRPr="00C8476D">
              <w:rPr>
                <w:rStyle w:val="Lienhypertexte"/>
              </w:rPr>
              <w:t>Documentation and storage</w:t>
            </w:r>
            <w:r w:rsidR="007016A3">
              <w:rPr>
                <w:webHidden/>
              </w:rPr>
              <w:tab/>
            </w:r>
            <w:r w:rsidR="007016A3">
              <w:rPr>
                <w:webHidden/>
              </w:rPr>
              <w:fldChar w:fldCharType="begin"/>
            </w:r>
            <w:r w:rsidR="007016A3">
              <w:rPr>
                <w:webHidden/>
              </w:rPr>
              <w:instrText xml:space="preserve"> PAGEREF _Toc99560225 \h </w:instrText>
            </w:r>
            <w:r w:rsidR="007016A3">
              <w:rPr>
                <w:webHidden/>
              </w:rPr>
            </w:r>
            <w:r w:rsidR="007016A3">
              <w:rPr>
                <w:webHidden/>
              </w:rPr>
              <w:fldChar w:fldCharType="separate"/>
            </w:r>
            <w:r w:rsidR="007016A3">
              <w:rPr>
                <w:webHidden/>
              </w:rPr>
              <w:t>29</w:t>
            </w:r>
            <w:r w:rsidR="007016A3">
              <w:rPr>
                <w:webHidden/>
              </w:rPr>
              <w:fldChar w:fldCharType="end"/>
            </w:r>
          </w:hyperlink>
        </w:p>
        <w:p w14:paraId="23B08271" w14:textId="76BADFE0" w:rsidR="007016A3" w:rsidRDefault="0085489C">
          <w:pPr>
            <w:pStyle w:val="TM1"/>
            <w:tabs>
              <w:tab w:val="left" w:pos="1418"/>
            </w:tabs>
            <w:rPr>
              <w:rFonts w:asciiTheme="minorHAnsi" w:eastAsiaTheme="minorEastAsia" w:hAnsiTheme="minorHAnsi"/>
              <w:color w:val="auto"/>
              <w:sz w:val="24"/>
              <w:szCs w:val="24"/>
              <w:lang w:val="fr-FR" w:eastAsia="fr-FR"/>
            </w:rPr>
          </w:pPr>
          <w:hyperlink w:anchor="_Toc99560226" w:history="1">
            <w:r w:rsidR="007016A3" w:rsidRPr="00C8476D">
              <w:rPr>
                <w:rStyle w:val="Lienhypertexte"/>
              </w:rPr>
              <w:t>12.</w:t>
            </w:r>
            <w:r w:rsidR="007016A3">
              <w:rPr>
                <w:rFonts w:asciiTheme="minorHAnsi" w:eastAsiaTheme="minorEastAsia" w:hAnsiTheme="minorHAnsi"/>
                <w:color w:val="auto"/>
                <w:sz w:val="24"/>
                <w:szCs w:val="24"/>
                <w:lang w:val="fr-FR" w:eastAsia="fr-FR"/>
              </w:rPr>
              <w:tab/>
            </w:r>
            <w:r w:rsidR="007016A3" w:rsidRPr="00C8476D">
              <w:rPr>
                <w:rStyle w:val="Lienhypertexte"/>
              </w:rPr>
              <w:t xml:space="preserve"> Appendix</w:t>
            </w:r>
            <w:r w:rsidR="007016A3">
              <w:rPr>
                <w:webHidden/>
              </w:rPr>
              <w:tab/>
            </w:r>
            <w:r w:rsidR="007016A3">
              <w:rPr>
                <w:webHidden/>
              </w:rPr>
              <w:fldChar w:fldCharType="begin"/>
            </w:r>
            <w:r w:rsidR="007016A3">
              <w:rPr>
                <w:webHidden/>
              </w:rPr>
              <w:instrText xml:space="preserve"> PAGEREF _Toc99560226 \h </w:instrText>
            </w:r>
            <w:r w:rsidR="007016A3">
              <w:rPr>
                <w:webHidden/>
              </w:rPr>
            </w:r>
            <w:r w:rsidR="007016A3">
              <w:rPr>
                <w:webHidden/>
              </w:rPr>
              <w:fldChar w:fldCharType="separate"/>
            </w:r>
            <w:r w:rsidR="007016A3">
              <w:rPr>
                <w:webHidden/>
              </w:rPr>
              <w:t>29</w:t>
            </w:r>
            <w:r w:rsidR="007016A3">
              <w:rPr>
                <w:webHidden/>
              </w:rPr>
              <w:fldChar w:fldCharType="end"/>
            </w:r>
          </w:hyperlink>
        </w:p>
        <w:p w14:paraId="45890044" w14:textId="01A0DD2C" w:rsidR="007016A3" w:rsidRDefault="0085489C">
          <w:pPr>
            <w:pStyle w:val="TM2"/>
            <w:tabs>
              <w:tab w:val="left" w:pos="1418"/>
            </w:tabs>
            <w:rPr>
              <w:rFonts w:asciiTheme="minorHAnsi" w:eastAsiaTheme="minorEastAsia" w:hAnsiTheme="minorHAnsi"/>
              <w:color w:val="auto"/>
              <w:sz w:val="24"/>
              <w:szCs w:val="24"/>
              <w:lang w:val="fr-FR" w:eastAsia="fr-FR"/>
            </w:rPr>
          </w:pPr>
          <w:hyperlink w:anchor="_Toc99560227" w:history="1">
            <w:r w:rsidR="007016A3" w:rsidRPr="00C8476D">
              <w:rPr>
                <w:rStyle w:val="Lienhypertexte"/>
              </w:rPr>
              <w:t>12.1</w:t>
            </w:r>
            <w:r w:rsidR="007016A3">
              <w:rPr>
                <w:rFonts w:asciiTheme="minorHAnsi" w:eastAsiaTheme="minorEastAsia" w:hAnsiTheme="minorHAnsi"/>
                <w:color w:val="auto"/>
                <w:sz w:val="24"/>
                <w:szCs w:val="24"/>
                <w:lang w:val="fr-FR" w:eastAsia="fr-FR"/>
              </w:rPr>
              <w:tab/>
            </w:r>
            <w:r w:rsidR="007016A3" w:rsidRPr="00C8476D">
              <w:rPr>
                <w:rStyle w:val="Lienhypertexte"/>
              </w:rPr>
              <w:t>List of Ebola KAP survey sources</w:t>
            </w:r>
            <w:r w:rsidR="007016A3">
              <w:rPr>
                <w:webHidden/>
              </w:rPr>
              <w:tab/>
            </w:r>
            <w:r w:rsidR="007016A3">
              <w:rPr>
                <w:webHidden/>
              </w:rPr>
              <w:fldChar w:fldCharType="begin"/>
            </w:r>
            <w:r w:rsidR="007016A3">
              <w:rPr>
                <w:webHidden/>
              </w:rPr>
              <w:instrText xml:space="preserve"> PAGEREF _Toc99560227 \h </w:instrText>
            </w:r>
            <w:r w:rsidR="007016A3">
              <w:rPr>
                <w:webHidden/>
              </w:rPr>
            </w:r>
            <w:r w:rsidR="007016A3">
              <w:rPr>
                <w:webHidden/>
              </w:rPr>
              <w:fldChar w:fldCharType="separate"/>
            </w:r>
            <w:r w:rsidR="007016A3">
              <w:rPr>
                <w:webHidden/>
              </w:rPr>
              <w:t>29</w:t>
            </w:r>
            <w:r w:rsidR="007016A3">
              <w:rPr>
                <w:webHidden/>
              </w:rPr>
              <w:fldChar w:fldCharType="end"/>
            </w:r>
          </w:hyperlink>
        </w:p>
        <w:p w14:paraId="6BD1B617" w14:textId="33DC1B07" w:rsidR="00667113" w:rsidRPr="00061B1A" w:rsidRDefault="00667113" w:rsidP="00503243">
          <w:pPr>
            <w:spacing w:after="0"/>
            <w:ind w:left="851" w:hanging="567"/>
            <w:rPr>
              <w:rFonts w:ascii="Montserrat" w:hAnsi="Montserrat"/>
              <w:color w:val="204669"/>
            </w:rPr>
          </w:pPr>
          <w:r w:rsidRPr="00061B1A">
            <w:rPr>
              <w:rFonts w:ascii="Montserrat" w:hAnsi="Montserrat"/>
              <w:noProof/>
              <w:color w:val="204669"/>
            </w:rPr>
            <w:fldChar w:fldCharType="end"/>
          </w:r>
        </w:p>
      </w:sdtContent>
    </w:sdt>
    <w:p w14:paraId="25295261" w14:textId="77777777" w:rsidR="00F4012C" w:rsidRPr="00061B1A" w:rsidRDefault="00F4012C" w:rsidP="00B9562D">
      <w:pPr>
        <w:rPr>
          <w:rFonts w:ascii="Montserrat" w:hAnsi="Montserrat"/>
          <w:color w:val="204669"/>
        </w:rPr>
      </w:pPr>
    </w:p>
    <w:p w14:paraId="5EF8893C" w14:textId="77777777" w:rsidR="00F4012C" w:rsidRPr="00061B1A" w:rsidRDefault="00F4012C" w:rsidP="00B9562D">
      <w:pPr>
        <w:rPr>
          <w:rFonts w:ascii="Montserrat" w:hAnsi="Montserrat"/>
          <w:color w:val="204669"/>
        </w:rPr>
      </w:pPr>
    </w:p>
    <w:p w14:paraId="752FEBEB" w14:textId="77777777" w:rsidR="00F4012C" w:rsidRPr="00061B1A" w:rsidRDefault="00F4012C" w:rsidP="00B9562D">
      <w:pPr>
        <w:rPr>
          <w:rFonts w:ascii="Montserrat" w:hAnsi="Montserrat"/>
          <w:color w:val="204669"/>
        </w:rPr>
      </w:pPr>
    </w:p>
    <w:bookmarkStart w:id="2" w:name="_Toc99560185"/>
    <w:p w14:paraId="72E46CEC" w14:textId="23EC848C" w:rsidR="005F69D5" w:rsidRDefault="009D0B7D" w:rsidP="002A6044">
      <w:pPr>
        <w:pStyle w:val="Titre1"/>
      </w:pPr>
      <w:r w:rsidRPr="00B9562D">
        <w:lastRenderedPageBreak/>
        <mc:AlternateContent>
          <mc:Choice Requires="wps">
            <w:drawing>
              <wp:anchor distT="0" distB="0" distL="114300" distR="114300" simplePos="0" relativeHeight="251656192" behindDoc="0" locked="0" layoutInCell="1" allowOverlap="1" wp14:anchorId="04A13471" wp14:editId="3CAB2396">
                <wp:simplePos x="0" y="0"/>
                <wp:positionH relativeFrom="column">
                  <wp:posOffset>4089254</wp:posOffset>
                </wp:positionH>
                <wp:positionV relativeFrom="paragraph">
                  <wp:posOffset>344805</wp:posOffset>
                </wp:positionV>
                <wp:extent cx="1843405" cy="810260"/>
                <wp:effectExtent l="25400" t="25400" r="99695" b="105410"/>
                <wp:wrapSquare wrapText="bothSides"/>
                <wp:docPr id="1" name="Text Box 1"/>
                <wp:cNvGraphicFramePr/>
                <a:graphic xmlns:a="http://schemas.openxmlformats.org/drawingml/2006/main">
                  <a:graphicData uri="http://schemas.microsoft.com/office/word/2010/wordprocessingShape">
                    <wps:wsp>
                      <wps:cNvSpPr txBox="1"/>
                      <wps:spPr>
                        <a:xfrm>
                          <a:off x="0" y="0"/>
                          <a:ext cx="1843405" cy="810260"/>
                        </a:xfrm>
                        <a:prstGeom prst="rect">
                          <a:avLst/>
                        </a:prstGeom>
                        <a:solidFill>
                          <a:schemeClr val="lt1"/>
                        </a:solidFill>
                        <a:ln w="6350">
                          <a:solidFill>
                            <a:srgbClr val="2F9C67"/>
                          </a:solidFill>
                        </a:ln>
                        <a:effectLst>
                          <a:outerShdw blurRad="50800" dist="38100" dir="2700000" algn="tl" rotWithShape="0">
                            <a:prstClr val="black">
                              <a:alpha val="40000"/>
                            </a:prstClr>
                          </a:outerShdw>
                        </a:effectLst>
                      </wps:spPr>
                      <wps:txbx>
                        <w:txbxContent>
                          <w:p w14:paraId="445ECC8B" w14:textId="7C907E11" w:rsidR="00634193" w:rsidRPr="00295D31" w:rsidRDefault="00634193" w:rsidP="00295D31">
                            <w:pPr>
                              <w:pStyle w:val="Paragraphedeliste"/>
                              <w:ind w:left="284" w:hanging="284"/>
                            </w:pPr>
                            <w:r w:rsidRPr="00295D31">
                              <w:t xml:space="preserve">Part 1. Defining information needs and strategies </w:t>
                            </w:r>
                          </w:p>
                          <w:p w14:paraId="0FAD0FCF" w14:textId="6B398D3A" w:rsidR="00634193" w:rsidRPr="00295D31" w:rsidRDefault="00634193" w:rsidP="00295D31">
                            <w:pPr>
                              <w:pStyle w:val="Paragraphedeliste"/>
                              <w:ind w:left="284" w:hanging="284"/>
                            </w:pPr>
                            <w:r w:rsidRPr="00295D31">
                              <w:t>Part 2. Developing and conducting KAP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A13471" id="Text Box 1" o:spid="_x0000_s1027" type="#_x0000_t202" style="position:absolute;left:0;text-align:left;margin-left:322pt;margin-top:27.15pt;width:145.15pt;height:6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" fillcolor="white [3201]" strokecolor="#2f9c67" strokeweight=".5pt">
                <v:shadow on="t" color="black" opacity="26214f" origin="-.5,-.5" offset=".74836mm,.74836mm"/>
                <v:textbox style="mso-fit-shape-to-text:t">
                  <w:txbxContent>
                    <w:p w14:paraId="445ECC8B" w14:textId="7C907E11" w:rsidR="00634193" w:rsidRPr="00295D31" w:rsidRDefault="00634193" w:rsidP="00295D31">
                      <w:pPr>
                        <w:pStyle w:val="Paragraphedeliste"/>
                        <w:ind w:left="284" w:hanging="284"/>
                      </w:pPr>
                      <w:r w:rsidRPr="00295D31">
                        <w:t xml:space="preserve">Part 1. Defining information needs and strategies </w:t>
                      </w:r>
                    </w:p>
                    <w:p w14:paraId="0FAD0FCF" w14:textId="6B398D3A" w:rsidR="00634193" w:rsidRPr="00295D31" w:rsidRDefault="00634193" w:rsidP="00295D31">
                      <w:pPr>
                        <w:pStyle w:val="Paragraphedeliste"/>
                        <w:ind w:left="284" w:hanging="284"/>
                      </w:pPr>
                      <w:r w:rsidRPr="00295D31">
                        <w:t>Part 2. Developing and conducting KAP surveys</w:t>
                      </w:r>
                    </w:p>
                  </w:txbxContent>
                </v:textbox>
                <w10:wrap type="square"/>
              </v:shape>
            </w:pict>
          </mc:Fallback>
        </mc:AlternateContent>
      </w:r>
      <w:r w:rsidR="00B9562D" w:rsidRPr="004310D4">
        <mc:AlternateContent>
          <mc:Choice Requires="wps">
            <w:drawing>
              <wp:anchor distT="0" distB="0" distL="0" distR="0" simplePos="0" relativeHeight="251678720" behindDoc="1" locked="0" layoutInCell="1" allowOverlap="1" wp14:anchorId="28B52639" wp14:editId="4A34B201">
                <wp:simplePos x="0" y="0"/>
                <wp:positionH relativeFrom="page">
                  <wp:posOffset>914400</wp:posOffset>
                </wp:positionH>
                <wp:positionV relativeFrom="paragraph">
                  <wp:posOffset>214405</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7731" id="docshape13" o:spid="_x0000_s1026" style="position:absolute;margin-left:1in;margin-top:16.9pt;width:28.3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2B2F0A" w:rsidRPr="00B9562D">
        <w:t>How</w:t>
      </w:r>
      <w:r w:rsidR="002B2F0A">
        <w:t xml:space="preserve"> to use</w:t>
      </w:r>
      <w:r w:rsidR="007C2DBD">
        <w:t xml:space="preserve"> this </w:t>
      </w:r>
      <w:r w:rsidR="007C2DBD" w:rsidRPr="004507EA">
        <w:t>document</w:t>
      </w:r>
      <w:bookmarkEnd w:id="2"/>
    </w:p>
    <w:p w14:paraId="04781E7F" w14:textId="48FE79A5" w:rsidR="00C742EF" w:rsidRDefault="00BE0414" w:rsidP="00B9562D">
      <w:r>
        <w:t xml:space="preserve">This document </w:t>
      </w:r>
      <w:r w:rsidR="00934472">
        <w:t xml:space="preserve">is </w:t>
      </w:r>
      <w:r w:rsidR="009E5273">
        <w:t>Part 2</w:t>
      </w:r>
      <w:r w:rsidR="009A6FC1">
        <w:t xml:space="preserve"> in</w:t>
      </w:r>
      <w:r w:rsidR="000413E4">
        <w:t xml:space="preserve"> a series of guides</w:t>
      </w:r>
      <w:r w:rsidR="002B2F0A">
        <w:t>.</w:t>
      </w:r>
      <w:r w:rsidR="005B1646">
        <w:t xml:space="preserve"> </w:t>
      </w:r>
      <w:r w:rsidR="002B2F0A">
        <w:t xml:space="preserve">Before you </w:t>
      </w:r>
      <w:r w:rsidR="009E5273">
        <w:t>develop</w:t>
      </w:r>
      <w:r w:rsidR="002B2F0A">
        <w:t xml:space="preserve"> a </w:t>
      </w:r>
      <w:r w:rsidR="009A6FC1">
        <w:t xml:space="preserve">KAP </w:t>
      </w:r>
      <w:r w:rsidR="002B2F0A">
        <w:t xml:space="preserve">survey, </w:t>
      </w:r>
      <w:r w:rsidR="0067771E">
        <w:t xml:space="preserve">it is essential that you </w:t>
      </w:r>
      <w:r w:rsidR="002B2F0A">
        <w:t xml:space="preserve">read Part 1, which </w:t>
      </w:r>
      <w:r w:rsidR="009A6FC1">
        <w:t xml:space="preserve">will </w:t>
      </w:r>
      <w:r w:rsidR="005B1646">
        <w:t>help you</w:t>
      </w:r>
      <w:r w:rsidR="00934472">
        <w:t xml:space="preserve"> </w:t>
      </w:r>
      <w:r>
        <w:t xml:space="preserve">carefully think through what questions you are trying to answer and </w:t>
      </w:r>
      <w:r w:rsidR="002B2F0A">
        <w:t xml:space="preserve">decide </w:t>
      </w:r>
      <w:r>
        <w:t xml:space="preserve">whether a KAP survey is the best way to </w:t>
      </w:r>
      <w:r w:rsidR="00C742EF">
        <w:t>answer these questions</w:t>
      </w:r>
      <w:r>
        <w:t xml:space="preserve">. </w:t>
      </w:r>
      <w:r w:rsidR="002B2F0A">
        <w:t>It</w:t>
      </w:r>
      <w:r w:rsidR="00FC17B4">
        <w:t xml:space="preserve"> </w:t>
      </w:r>
      <w:r>
        <w:t>walks you through this process</w:t>
      </w:r>
      <w:r w:rsidR="00CE49B2">
        <w:t xml:space="preserve"> and helps you </w:t>
      </w:r>
      <w:r>
        <w:t>decid</w:t>
      </w:r>
      <w:r w:rsidR="00CE49B2">
        <w:t>e</w:t>
      </w:r>
      <w:r>
        <w:t xml:space="preserve"> how many KAP surveys you might need and when they </w:t>
      </w:r>
      <w:r w:rsidR="00C742EF">
        <w:t>sh</w:t>
      </w:r>
      <w:r>
        <w:t xml:space="preserve">ould be administered during the outbreak. </w:t>
      </w:r>
    </w:p>
    <w:p w14:paraId="09619247" w14:textId="3A6440B4" w:rsidR="009A6FC1" w:rsidRDefault="00BE0414" w:rsidP="00B9562D">
      <w:r>
        <w:t xml:space="preserve">This document </w:t>
      </w:r>
      <w:r w:rsidR="00411DD7">
        <w:t xml:space="preserve">takes the next step by walking you through </w:t>
      </w:r>
      <w:r w:rsidR="005B1646">
        <w:t>the process of creating and conducting KAP surveys. It provides</w:t>
      </w:r>
      <w:r w:rsidR="00411DD7">
        <w:t xml:space="preserve"> example</w:t>
      </w:r>
      <w:r w:rsidR="00235020">
        <w:t>s of</w:t>
      </w:r>
      <w:r w:rsidR="00411DD7">
        <w:t xml:space="preserve"> Ebola KAP surveys and help</w:t>
      </w:r>
      <w:r w:rsidR="005B1646">
        <w:t>s</w:t>
      </w:r>
      <w:r w:rsidR="00411DD7">
        <w:t xml:space="preserve"> you customize them for your use. </w:t>
      </w:r>
      <w:r w:rsidR="000915C0">
        <w:t xml:space="preserve"> You may decide that you don’t need to change any of the questions on the </w:t>
      </w:r>
      <w:r w:rsidR="00235020">
        <w:t>s</w:t>
      </w:r>
      <w:r w:rsidR="000915C0">
        <w:t>ample KAP surveys, or you may want to add or remove questions. I</w:t>
      </w:r>
      <w:r w:rsidR="00411DD7">
        <w:t xml:space="preserve">f the surveys don’t meet your needs exactly, we will help you through the process of making modifications. </w:t>
      </w:r>
    </w:p>
    <w:p w14:paraId="7F0DAFA9" w14:textId="41DD1284" w:rsidR="00BE0414" w:rsidRDefault="00BE0414" w:rsidP="00B9562D">
      <w:r>
        <w:t xml:space="preserve">Regardless of what you decide, you will need to test your surveys locally to </w:t>
      </w:r>
      <w:r w:rsidR="00C742EF">
        <w:t>ensure</w:t>
      </w:r>
      <w:r>
        <w:t xml:space="preserve"> that the</w:t>
      </w:r>
      <w:r w:rsidR="00C742EF">
        <w:t xml:space="preserve"> people you are surveying can understand the</w:t>
      </w:r>
      <w:r>
        <w:t xml:space="preserve"> questions (both </w:t>
      </w:r>
      <w:r w:rsidR="00C742EF">
        <w:t xml:space="preserve">the </w:t>
      </w:r>
      <w:r>
        <w:t>terminology and language), that the survey doesn’t take too long, and that that the instructions for the data collectors are clear</w:t>
      </w:r>
      <w:r w:rsidR="00C742EF">
        <w:t xml:space="preserve"> and easy to follow</w:t>
      </w:r>
      <w:r>
        <w:t xml:space="preserve">.  </w:t>
      </w:r>
    </w:p>
    <w:p w14:paraId="57912623" w14:textId="6874ADF3" w:rsidR="00385420" w:rsidRPr="00656E7A" w:rsidRDefault="002B2F0A" w:rsidP="00B9562D">
      <w:r>
        <w:t>T</w:t>
      </w:r>
      <w:r w:rsidR="00385420" w:rsidRPr="009011EB">
        <w:t xml:space="preserve">his document </w:t>
      </w:r>
      <w:r w:rsidR="009C75C9">
        <w:t>outline</w:t>
      </w:r>
      <w:r>
        <w:t>s</w:t>
      </w:r>
      <w:r w:rsidR="009C75C9">
        <w:t xml:space="preserve"> procedures</w:t>
      </w:r>
      <w:r w:rsidR="00385420" w:rsidRPr="009011EB">
        <w:t xml:space="preserve"> </w:t>
      </w:r>
      <w:r w:rsidR="001D748B">
        <w:t xml:space="preserve">for </w:t>
      </w:r>
      <w:r w:rsidR="009C75C9">
        <w:t xml:space="preserve">developing and carrying out KAP surveys </w:t>
      </w:r>
      <w:r>
        <w:t>during</w:t>
      </w:r>
      <w:r w:rsidR="009C75C9">
        <w:t xml:space="preserve"> Ebola outbreaks</w:t>
      </w:r>
      <w:r w:rsidR="00C742EF">
        <w:t>, including</w:t>
      </w:r>
      <w:r w:rsidR="004953CA">
        <w:t xml:space="preserve"> how to</w:t>
      </w:r>
      <w:r w:rsidR="009C75C9">
        <w:t>:</w:t>
      </w:r>
    </w:p>
    <w:p w14:paraId="473846CC" w14:textId="5F422788" w:rsidR="00E23D00" w:rsidRPr="006227A3" w:rsidRDefault="001D748B" w:rsidP="006227A3">
      <w:pPr>
        <w:pStyle w:val="Bullet"/>
      </w:pPr>
      <w:r w:rsidRPr="00B9562D">
        <w:t xml:space="preserve">Plan for </w:t>
      </w:r>
      <w:r w:rsidRPr="006227A3">
        <w:t xml:space="preserve">personnel and time needed </w:t>
      </w:r>
      <w:r w:rsidR="00411DD7" w:rsidRPr="006227A3">
        <w:t>for a KAP survey</w:t>
      </w:r>
      <w:r w:rsidR="00E23D00" w:rsidRPr="006227A3">
        <w:t xml:space="preserve"> </w:t>
      </w:r>
    </w:p>
    <w:p w14:paraId="165D7527" w14:textId="1FDA0E3C" w:rsidR="00E23D00" w:rsidRPr="006227A3" w:rsidRDefault="00173255" w:rsidP="006227A3">
      <w:pPr>
        <w:pStyle w:val="Bullet"/>
      </w:pPr>
      <w:r w:rsidRPr="006227A3">
        <w:t>Create a b</w:t>
      </w:r>
      <w:r w:rsidR="00E23D00" w:rsidRPr="006227A3">
        <w:t>udget for a KAP survey</w:t>
      </w:r>
    </w:p>
    <w:p w14:paraId="4C434B11" w14:textId="0B60C960" w:rsidR="009D2993" w:rsidRPr="006227A3" w:rsidRDefault="009D2993" w:rsidP="006227A3">
      <w:pPr>
        <w:pStyle w:val="Bullet"/>
      </w:pPr>
      <w:r w:rsidRPr="006227A3">
        <w:t>Defin</w:t>
      </w:r>
      <w:r w:rsidR="004953CA" w:rsidRPr="006227A3">
        <w:t>e</w:t>
      </w:r>
      <w:r w:rsidRPr="006227A3">
        <w:t xml:space="preserve"> the survey population </w:t>
      </w:r>
    </w:p>
    <w:p w14:paraId="6D4A820D" w14:textId="7B1586CF" w:rsidR="00DC70C6" w:rsidRPr="006227A3" w:rsidRDefault="009D2993" w:rsidP="006227A3">
      <w:pPr>
        <w:pStyle w:val="Bullet"/>
      </w:pPr>
      <w:r w:rsidRPr="006227A3">
        <w:t>D</w:t>
      </w:r>
      <w:r w:rsidR="00411DD7" w:rsidRPr="006227A3">
        <w:t>ecid</w:t>
      </w:r>
      <w:r w:rsidR="004953CA" w:rsidRPr="006227A3">
        <w:t>e</w:t>
      </w:r>
      <w:r w:rsidR="00411DD7" w:rsidRPr="006227A3">
        <w:t xml:space="preserve"> which </w:t>
      </w:r>
      <w:r w:rsidRPr="006227A3">
        <w:t xml:space="preserve">sample </w:t>
      </w:r>
      <w:r w:rsidR="00D86CBF" w:rsidRPr="006227A3">
        <w:t xml:space="preserve">survey </w:t>
      </w:r>
      <w:r w:rsidR="00411DD7" w:rsidRPr="006227A3">
        <w:t>you want to use</w:t>
      </w:r>
    </w:p>
    <w:p w14:paraId="71984C44" w14:textId="0DCA95A6" w:rsidR="00E23D00" w:rsidRPr="006227A3" w:rsidRDefault="00E23D00" w:rsidP="006227A3">
      <w:pPr>
        <w:pStyle w:val="Bullet"/>
      </w:pPr>
      <w:r w:rsidRPr="006227A3">
        <w:t xml:space="preserve">Adapt </w:t>
      </w:r>
      <w:r w:rsidR="00B83CE6" w:rsidRPr="006227A3">
        <w:t>model</w:t>
      </w:r>
      <w:r w:rsidRPr="006227A3">
        <w:t xml:space="preserve"> surveys for your use</w:t>
      </w:r>
    </w:p>
    <w:p w14:paraId="20001FD7" w14:textId="2FD26268" w:rsidR="00DC70C6" w:rsidRPr="006227A3" w:rsidRDefault="00DC70C6" w:rsidP="006227A3">
      <w:pPr>
        <w:pStyle w:val="Bullet"/>
      </w:pPr>
      <w:r w:rsidRPr="006227A3">
        <w:t xml:space="preserve">Pilot </w:t>
      </w:r>
      <w:r w:rsidR="00E23D00" w:rsidRPr="006227A3">
        <w:t>the</w:t>
      </w:r>
      <w:r w:rsidRPr="006227A3">
        <w:t xml:space="preserve"> survey</w:t>
      </w:r>
      <w:r w:rsidR="00E23D00" w:rsidRPr="006227A3">
        <w:t>s</w:t>
      </w:r>
    </w:p>
    <w:p w14:paraId="585EEE6F" w14:textId="298A49CA" w:rsidR="00DC70C6" w:rsidRPr="006227A3" w:rsidRDefault="00E23D00" w:rsidP="006227A3">
      <w:pPr>
        <w:pStyle w:val="Bullet"/>
      </w:pPr>
      <w:r w:rsidRPr="006227A3">
        <w:t>Recruit</w:t>
      </w:r>
      <w:r w:rsidR="00DC70C6" w:rsidRPr="006227A3">
        <w:t xml:space="preserve"> and </w:t>
      </w:r>
      <w:r w:rsidR="00345596" w:rsidRPr="006227A3">
        <w:t>train</w:t>
      </w:r>
      <w:r w:rsidR="00DC70C6" w:rsidRPr="006227A3">
        <w:t xml:space="preserve"> data collectors</w:t>
      </w:r>
    </w:p>
    <w:p w14:paraId="39554598" w14:textId="61B5575A" w:rsidR="00DC70C6" w:rsidRPr="006227A3" w:rsidRDefault="007C2DBD" w:rsidP="006227A3">
      <w:pPr>
        <w:pStyle w:val="Bullet"/>
      </w:pPr>
      <w:r w:rsidRPr="006227A3">
        <w:t>S</w:t>
      </w:r>
      <w:r w:rsidR="00DC70C6" w:rsidRPr="006227A3">
        <w:t>upervis</w:t>
      </w:r>
      <w:r w:rsidR="004953CA" w:rsidRPr="006227A3">
        <w:t>e</w:t>
      </w:r>
      <w:r w:rsidR="00DC70C6" w:rsidRPr="006227A3">
        <w:t xml:space="preserve"> data collect</w:t>
      </w:r>
      <w:r w:rsidRPr="006227A3">
        <w:t>ors</w:t>
      </w:r>
    </w:p>
    <w:p w14:paraId="370D4CE9" w14:textId="028D00B0" w:rsidR="00E23D00" w:rsidRPr="006227A3" w:rsidRDefault="00E23D00" w:rsidP="006227A3">
      <w:pPr>
        <w:pStyle w:val="Bullet"/>
      </w:pPr>
      <w:r w:rsidRPr="006227A3">
        <w:t xml:space="preserve">Plan for </w:t>
      </w:r>
      <w:r w:rsidR="00D86CBF" w:rsidRPr="006227A3">
        <w:t>analysing</w:t>
      </w:r>
      <w:r w:rsidR="005C3553" w:rsidRPr="006227A3">
        <w:t xml:space="preserve"> the </w:t>
      </w:r>
      <w:r w:rsidRPr="006227A3">
        <w:t xml:space="preserve">survey </w:t>
      </w:r>
      <w:r w:rsidR="009D2993" w:rsidRPr="006227A3">
        <w:t>data</w:t>
      </w:r>
    </w:p>
    <w:p w14:paraId="73BF48D5" w14:textId="7C1C7668" w:rsidR="00DC70C6" w:rsidRDefault="00DC70C6" w:rsidP="006227A3">
      <w:pPr>
        <w:pStyle w:val="Bullet"/>
      </w:pPr>
      <w:r w:rsidRPr="006227A3">
        <w:t>Archiv</w:t>
      </w:r>
      <w:r w:rsidR="004953CA" w:rsidRPr="006227A3">
        <w:t>e</w:t>
      </w:r>
      <w:r w:rsidR="007C2DBD" w:rsidRPr="006227A3">
        <w:t xml:space="preserve"> documen</w:t>
      </w:r>
      <w:r w:rsidR="007C2DBD">
        <w:t>ts</w:t>
      </w:r>
    </w:p>
    <w:bookmarkStart w:id="3" w:name="_Toc99560186"/>
    <w:p w14:paraId="3D3CC0DF" w14:textId="2F5FB95E" w:rsidR="00BA37B4" w:rsidRDefault="001E3BF5" w:rsidP="00C30A0E">
      <w:pPr>
        <w:pStyle w:val="Titre1"/>
      </w:pPr>
      <w:r w:rsidRPr="004310D4">
        <mc:AlternateContent>
          <mc:Choice Requires="wps">
            <w:drawing>
              <wp:anchor distT="0" distB="0" distL="0" distR="0" simplePos="0" relativeHeight="251680768" behindDoc="1" locked="0" layoutInCell="1" allowOverlap="1" wp14:anchorId="3936BFC1" wp14:editId="334D2960">
                <wp:simplePos x="0" y="0"/>
                <wp:positionH relativeFrom="page">
                  <wp:posOffset>914400</wp:posOffset>
                </wp:positionH>
                <wp:positionV relativeFrom="paragraph">
                  <wp:posOffset>424557</wp:posOffset>
                </wp:positionV>
                <wp:extent cx="360045" cy="1270"/>
                <wp:effectExtent l="0" t="12700" r="8255" b="11430"/>
                <wp:wrapTopAndBottom/>
                <wp:docPr id="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53BE" id="docshape13" o:spid="_x0000_s1026" style="position:absolute;margin-left:1in;margin-top:33.45pt;width:28.3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xyotg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" path="m,l567,e" filled="f" strokecolor="#d80068" strokeweight="2pt">
                <v:path arrowok="t" o:connecttype="custom" o:connectlocs="0,0;228628575,0" o:connectangles="0,0"/>
                <w10:wrap type="topAndBottom" anchorx="page"/>
              </v:shape>
            </w:pict>
          </mc:Fallback>
        </mc:AlternateContent>
      </w:r>
      <w:r w:rsidR="00E533D2" w:rsidRPr="00E533D2">
        <w:t xml:space="preserve">Planning the </w:t>
      </w:r>
      <w:r w:rsidR="00E533D2" w:rsidRPr="001E3BF5">
        <w:t>resources</w:t>
      </w:r>
      <w:r w:rsidR="00E533D2" w:rsidRPr="00E533D2">
        <w:t xml:space="preserve"> needed for a KAP survey</w:t>
      </w:r>
      <w:bookmarkEnd w:id="3"/>
      <w:r w:rsidR="00E533D2" w:rsidRPr="00E533D2">
        <w:t xml:space="preserve"> </w:t>
      </w:r>
    </w:p>
    <w:p w14:paraId="4D46F8AC" w14:textId="76600626" w:rsidR="000640D6" w:rsidRDefault="000640D6" w:rsidP="00B9562D">
      <w:r>
        <w:t xml:space="preserve">Before beginning a KAP survey project, </w:t>
      </w:r>
      <w:r w:rsidR="00235020">
        <w:t>you need</w:t>
      </w:r>
      <w:r>
        <w:t xml:space="preserve"> to understand the processes involved and the makeup and roles of the team.</w:t>
      </w:r>
    </w:p>
    <w:p w14:paraId="78EF0F16" w14:textId="79E46BAC" w:rsidR="00B41AA6" w:rsidRPr="003B5874" w:rsidRDefault="009E65A8" w:rsidP="003B5874">
      <w:pPr>
        <w:pStyle w:val="Titre2"/>
      </w:pPr>
      <w:bookmarkStart w:id="4" w:name="_Toc99560187"/>
      <w:bookmarkStart w:id="5" w:name="_Toc45029855"/>
      <w:r w:rsidRPr="003B5874">
        <w:t>Personnel</w:t>
      </w:r>
      <w:bookmarkEnd w:id="4"/>
      <w:r w:rsidRPr="003B5874">
        <w:t xml:space="preserve"> </w:t>
      </w:r>
      <w:bookmarkEnd w:id="5"/>
    </w:p>
    <w:p w14:paraId="2310079A" w14:textId="69457113" w:rsidR="000640D6" w:rsidRDefault="00235020" w:rsidP="00B9562D">
      <w:r>
        <w:t>S</w:t>
      </w:r>
      <w:r w:rsidR="00E23D00">
        <w:t xml:space="preserve">everal different </w:t>
      </w:r>
      <w:r w:rsidR="00BF2A9B">
        <w:t xml:space="preserve">types of people play a role in the design and use of a </w:t>
      </w:r>
      <w:r w:rsidR="000640D6">
        <w:t>KAP survey</w:t>
      </w:r>
      <w:r w:rsidR="00191772">
        <w:t>:</w:t>
      </w:r>
    </w:p>
    <w:p w14:paraId="5EA31287" w14:textId="3296788B" w:rsidR="001E2204" w:rsidRDefault="00B41AA6" w:rsidP="001609C3">
      <w:pPr>
        <w:pStyle w:val="BulletNum1"/>
      </w:pPr>
      <w:r w:rsidRPr="003C30FB">
        <w:rPr>
          <w:rStyle w:val="Bold"/>
        </w:rPr>
        <w:t>Project lead</w:t>
      </w:r>
      <w:r w:rsidR="00BF2A9B" w:rsidRPr="003C30FB">
        <w:rPr>
          <w:rStyle w:val="Bold"/>
        </w:rPr>
        <w:t xml:space="preserve"> </w:t>
      </w:r>
      <w:r w:rsidR="001E2204" w:rsidRPr="003C30FB">
        <w:rPr>
          <w:rStyle w:val="Bold"/>
        </w:rPr>
        <w:t>–</w:t>
      </w:r>
      <w:r w:rsidR="001E2204">
        <w:t xml:space="preserve"> </w:t>
      </w:r>
      <w:r w:rsidR="00191772">
        <w:t>This i</w:t>
      </w:r>
      <w:r>
        <w:t xml:space="preserve">ndividual </w:t>
      </w:r>
      <w:r w:rsidR="00727820">
        <w:t xml:space="preserve">is </w:t>
      </w:r>
      <w:r w:rsidRPr="00E650A8">
        <w:t>responsible</w:t>
      </w:r>
      <w:r>
        <w:t xml:space="preserve"> for the overall success of the survey. </w:t>
      </w:r>
      <w:r w:rsidR="001E2204">
        <w:t>The lead’s role is to:</w:t>
      </w:r>
    </w:p>
    <w:p w14:paraId="74BB3DF4" w14:textId="27FCC817" w:rsidR="001E2204" w:rsidRDefault="001E2204" w:rsidP="003B5874">
      <w:pPr>
        <w:pStyle w:val="Bullet2"/>
      </w:pPr>
      <w:r>
        <w:t>W</w:t>
      </w:r>
      <w:r w:rsidR="00B41AA6">
        <w:t>ork with</w:t>
      </w:r>
      <w:r w:rsidR="009D2993">
        <w:t xml:space="preserve"> collaborators (like local researchers, community leaders, and local government officials), and Ebola response leaders </w:t>
      </w:r>
      <w:r w:rsidR="00B41AA6">
        <w:t xml:space="preserve">to </w:t>
      </w:r>
      <w:r w:rsidR="009D2993">
        <w:t xml:space="preserve">define the </w:t>
      </w:r>
      <w:r>
        <w:t xml:space="preserve">goals of the </w:t>
      </w:r>
      <w:r w:rsidR="009D2993">
        <w:t xml:space="preserve">KAP survey  and to </w:t>
      </w:r>
      <w:r>
        <w:t>ensure the survey has sufficient</w:t>
      </w:r>
      <w:r w:rsidR="00B41AA6">
        <w:t xml:space="preserve"> funding and staffing. </w:t>
      </w:r>
    </w:p>
    <w:p w14:paraId="19B3A745" w14:textId="71EAF69F" w:rsidR="001E2204" w:rsidRDefault="001E2204" w:rsidP="003B5874">
      <w:pPr>
        <w:pStyle w:val="Bullet2"/>
      </w:pPr>
      <w:r>
        <w:t>P</w:t>
      </w:r>
      <w:r w:rsidR="00BF2A9B">
        <w:t>lan the survey, making sure there are adequate staff and time for the collection and analysis of the data</w:t>
      </w:r>
      <w:r>
        <w:t>.</w:t>
      </w:r>
    </w:p>
    <w:p w14:paraId="2C2348EF" w14:textId="3B644D3B" w:rsidR="00B41AA6" w:rsidRDefault="001E2204" w:rsidP="00D420BD">
      <w:pPr>
        <w:pStyle w:val="Bullet2"/>
        <w:spacing w:after="120"/>
      </w:pPr>
      <w:r>
        <w:t>S</w:t>
      </w:r>
      <w:r w:rsidR="009D2993">
        <w:t>har</w:t>
      </w:r>
      <w:r>
        <w:t>e the survey</w:t>
      </w:r>
      <w:r w:rsidR="009D2993">
        <w:t xml:space="preserve"> results </w:t>
      </w:r>
      <w:r w:rsidR="00BF2A9B">
        <w:t xml:space="preserve">with the partners who can use the results for action. </w:t>
      </w:r>
    </w:p>
    <w:p w14:paraId="30EA5406" w14:textId="11F3973E" w:rsidR="00727820" w:rsidRDefault="009D2993" w:rsidP="001609C3">
      <w:pPr>
        <w:pStyle w:val="BulletNum1"/>
      </w:pPr>
      <w:r w:rsidRPr="00E650A8">
        <w:rPr>
          <w:rStyle w:val="Bold"/>
        </w:rPr>
        <w:t>Ebola r</w:t>
      </w:r>
      <w:r w:rsidR="00BF2A9B" w:rsidRPr="00E650A8">
        <w:rPr>
          <w:rStyle w:val="Bold"/>
        </w:rPr>
        <w:t>esponse teams, local and regional governmental structures, and other users of the information –</w:t>
      </w:r>
      <w:r w:rsidR="00593D1C">
        <w:t xml:space="preserve"> </w:t>
      </w:r>
      <w:r w:rsidR="00BF2A9B">
        <w:t>These individuals play an important role at the beginning of the process</w:t>
      </w:r>
      <w:r w:rsidR="00727820">
        <w:t xml:space="preserve">. Their role is to: </w:t>
      </w:r>
      <w:r w:rsidR="00BF2A9B">
        <w:t xml:space="preserve"> </w:t>
      </w:r>
    </w:p>
    <w:p w14:paraId="4F530FFC" w14:textId="5137DB9B" w:rsidR="00727820" w:rsidRDefault="00727820" w:rsidP="003B5874">
      <w:pPr>
        <w:pStyle w:val="Bullet2"/>
      </w:pPr>
      <w:r>
        <w:t>H</w:t>
      </w:r>
      <w:r w:rsidR="00BF2A9B">
        <w:t xml:space="preserve">elp define the </w:t>
      </w:r>
      <w:r w:rsidR="009D2993">
        <w:t xml:space="preserve">KAP </w:t>
      </w:r>
      <w:r w:rsidR="009D2993" w:rsidRPr="003B5874">
        <w:t>survey</w:t>
      </w:r>
      <w:r w:rsidR="009D2993">
        <w:t xml:space="preserve"> goals</w:t>
      </w:r>
      <w:r>
        <w:t>.</w:t>
      </w:r>
    </w:p>
    <w:p w14:paraId="55A71AB8" w14:textId="39EECC1F" w:rsidR="00727820" w:rsidRDefault="00727820" w:rsidP="003B5874">
      <w:pPr>
        <w:pStyle w:val="Bullet2"/>
      </w:pPr>
      <w:r>
        <w:t>Help</w:t>
      </w:r>
      <w:r w:rsidR="0080416D">
        <w:t xml:space="preserve"> adapt the instrument to the local context</w:t>
      </w:r>
      <w:r>
        <w:t>.</w:t>
      </w:r>
    </w:p>
    <w:p w14:paraId="075DC6E4" w14:textId="64066C6B" w:rsidR="00BF2A9B" w:rsidRDefault="00727820" w:rsidP="003B5874">
      <w:pPr>
        <w:pStyle w:val="Bullet2"/>
      </w:pPr>
      <w:r>
        <w:t>R</w:t>
      </w:r>
      <w:r w:rsidR="00BF2A9B">
        <w:t>eceiv</w:t>
      </w:r>
      <w:r>
        <w:t>e</w:t>
      </w:r>
      <w:r w:rsidR="00BF2A9B">
        <w:t xml:space="preserve"> the </w:t>
      </w:r>
      <w:r w:rsidR="00C217EE">
        <w:t>survey results</w:t>
      </w:r>
      <w:r w:rsidR="00BF2A9B">
        <w:t xml:space="preserve"> and apply it to their work in the response. </w:t>
      </w:r>
    </w:p>
    <w:p w14:paraId="1A40C3CB" w14:textId="02CBCDBA" w:rsidR="00593D1C" w:rsidRDefault="00BF2A9B" w:rsidP="001609C3">
      <w:pPr>
        <w:pStyle w:val="BulletNum1"/>
      </w:pPr>
      <w:r w:rsidRPr="003C30FB">
        <w:rPr>
          <w:rStyle w:val="Bold"/>
        </w:rPr>
        <w:lastRenderedPageBreak/>
        <w:t>Behavioral scientists and statisticians –</w:t>
      </w:r>
      <w:r>
        <w:t xml:space="preserve"> </w:t>
      </w:r>
      <w:r w:rsidR="00CD2823">
        <w:t>T</w:t>
      </w:r>
      <w:r>
        <w:t xml:space="preserve">hese technical experts </w:t>
      </w:r>
      <w:r w:rsidR="00272EE7">
        <w:t>can help you revise the sample surveys provided in this document. I</w:t>
      </w:r>
      <w:r>
        <w:t xml:space="preserve">f possible, </w:t>
      </w:r>
      <w:r w:rsidR="00A6481F">
        <w:t>the survey team</w:t>
      </w:r>
      <w:r>
        <w:t xml:space="preserve"> should have access to experts</w:t>
      </w:r>
      <w:r w:rsidR="000C348B">
        <w:t xml:space="preserve"> in behavioral science and statistics</w:t>
      </w:r>
      <w:r w:rsidR="00272EE7">
        <w:t>, even if they are not full-time members of your staff</w:t>
      </w:r>
      <w:r>
        <w:t xml:space="preserve">. </w:t>
      </w:r>
    </w:p>
    <w:p w14:paraId="799F9143" w14:textId="7DCDC7C8" w:rsidR="006315B7" w:rsidRPr="006315B7" w:rsidRDefault="00B531A2" w:rsidP="009C7B43">
      <w:pPr>
        <w:pStyle w:val="Paragraphedeliste"/>
        <w:numPr>
          <w:ilvl w:val="0"/>
          <w:numId w:val="3"/>
        </w:numPr>
        <w:ind w:left="709"/>
      </w:pPr>
      <w:r w:rsidRPr="003C30FB">
        <w:rPr>
          <w:rStyle w:val="Bold"/>
        </w:rPr>
        <w:t>Technical</w:t>
      </w:r>
      <w:r w:rsidR="006315B7" w:rsidRPr="003C30FB">
        <w:rPr>
          <w:rStyle w:val="Bold"/>
        </w:rPr>
        <w:t xml:space="preserve"> team –</w:t>
      </w:r>
      <w:r w:rsidR="006315B7">
        <w:t xml:space="preserve"> </w:t>
      </w:r>
      <w:r w:rsidR="003551EF">
        <w:t>Within th</w:t>
      </w:r>
      <w:r>
        <w:t>is</w:t>
      </w:r>
      <w:r w:rsidR="003551EF">
        <w:t xml:space="preserve"> team there are </w:t>
      </w:r>
      <w:r>
        <w:t xml:space="preserve">members with </w:t>
      </w:r>
      <w:r w:rsidR="003551EF">
        <w:t>several different roles. O</w:t>
      </w:r>
      <w:r w:rsidR="006315B7">
        <w:t>ne individual may fill more than one role:</w:t>
      </w:r>
    </w:p>
    <w:p w14:paraId="008826DD" w14:textId="3ECF82DB" w:rsidR="006315B7" w:rsidRPr="006315B7" w:rsidRDefault="006315B7" w:rsidP="009C7B43">
      <w:pPr>
        <w:pStyle w:val="Paragraphedeliste"/>
        <w:numPr>
          <w:ilvl w:val="1"/>
          <w:numId w:val="3"/>
        </w:numPr>
      </w:pPr>
      <w:r w:rsidRPr="003C30FB">
        <w:rPr>
          <w:rStyle w:val="Bold"/>
        </w:rPr>
        <w:t xml:space="preserve">Survey </w:t>
      </w:r>
      <w:r w:rsidR="00DD1210" w:rsidRPr="003C30FB">
        <w:rPr>
          <w:rStyle w:val="Bold"/>
        </w:rPr>
        <w:t xml:space="preserve">adapter/designer </w:t>
      </w:r>
      <w:r w:rsidRPr="003C30FB">
        <w:rPr>
          <w:rStyle w:val="Bold"/>
        </w:rPr>
        <w:t>–</w:t>
      </w:r>
      <w:r>
        <w:rPr>
          <w:b/>
          <w:bCs/>
        </w:rPr>
        <w:t xml:space="preserve"> </w:t>
      </w:r>
      <w:r w:rsidR="00B531A2" w:rsidRPr="00D86CBF">
        <w:t>This person</w:t>
      </w:r>
      <w:r w:rsidR="00B531A2">
        <w:rPr>
          <w:b/>
          <w:bCs/>
        </w:rPr>
        <w:t xml:space="preserve"> </w:t>
      </w:r>
      <w:r>
        <w:t>works with the project lead to make all of the revisions to the survey instruments (including translations into local language</w:t>
      </w:r>
      <w:r w:rsidR="00531B0D">
        <w:t>s</w:t>
      </w:r>
      <w:r>
        <w:t xml:space="preserve">), creates the strategy, identifies the size and type of the KAP survey sample, and </w:t>
      </w:r>
      <w:r w:rsidR="00531B0D">
        <w:t>helps</w:t>
      </w:r>
      <w:r>
        <w:t xml:space="preserve"> hir</w:t>
      </w:r>
      <w:r w:rsidR="00531B0D">
        <w:t>e</w:t>
      </w:r>
      <w:r>
        <w:t xml:space="preserve"> data collectors.</w:t>
      </w:r>
    </w:p>
    <w:p w14:paraId="21F009EF" w14:textId="596CCBDC" w:rsidR="006315B7" w:rsidRDefault="006315B7" w:rsidP="009C7B43">
      <w:pPr>
        <w:pStyle w:val="Paragraphedeliste"/>
        <w:numPr>
          <w:ilvl w:val="1"/>
          <w:numId w:val="3"/>
        </w:numPr>
      </w:pPr>
      <w:r w:rsidRPr="003C30FB">
        <w:rPr>
          <w:rStyle w:val="Bold"/>
        </w:rPr>
        <w:t>Data manager</w:t>
      </w:r>
      <w:r w:rsidR="003551EF" w:rsidRPr="003C30FB">
        <w:rPr>
          <w:rStyle w:val="Bold"/>
        </w:rPr>
        <w:t xml:space="preserve"> </w:t>
      </w:r>
      <w:r w:rsidR="00BE5ACF" w:rsidRPr="003C30FB">
        <w:rPr>
          <w:rStyle w:val="Bold"/>
        </w:rPr>
        <w:t>–</w:t>
      </w:r>
      <w:r w:rsidR="00BE5ACF">
        <w:rPr>
          <w:b/>
          <w:bCs/>
        </w:rPr>
        <w:t xml:space="preserve"> </w:t>
      </w:r>
      <w:r>
        <w:t>Once the survey is final, this person programs the data entry software. The data manager manages the mobile data collection platform and cleans and codes data for analysis. This person will lead the analysis</w:t>
      </w:r>
      <w:r w:rsidR="00DC22AD">
        <w:t xml:space="preserve"> of data</w:t>
      </w:r>
      <w:r>
        <w:t>.</w:t>
      </w:r>
    </w:p>
    <w:p w14:paraId="2F807060" w14:textId="1193327C" w:rsidR="008C71B9" w:rsidRDefault="005B5E6C" w:rsidP="009C7B43">
      <w:pPr>
        <w:pStyle w:val="Paragraphedeliste"/>
        <w:numPr>
          <w:ilvl w:val="1"/>
          <w:numId w:val="3"/>
        </w:numPr>
      </w:pPr>
      <w:r w:rsidRPr="003C30FB">
        <w:rPr>
          <w:rStyle w:val="Bold"/>
        </w:rPr>
        <w:t>Field coordinator</w:t>
      </w:r>
      <w:r w:rsidR="003551EF" w:rsidRPr="003C30FB">
        <w:rPr>
          <w:rStyle w:val="Bold"/>
        </w:rPr>
        <w:t xml:space="preserve"> </w:t>
      </w:r>
      <w:r w:rsidR="00BE5ACF" w:rsidRPr="003C30FB">
        <w:rPr>
          <w:rStyle w:val="Bold"/>
        </w:rPr>
        <w:t>–</w:t>
      </w:r>
      <w:r w:rsidR="00BE5ACF">
        <w:rPr>
          <w:b/>
          <w:bCs/>
        </w:rPr>
        <w:t xml:space="preserve"> </w:t>
      </w:r>
      <w:r w:rsidR="00191772">
        <w:t>This person is responsible for training survey data collectors, supervising field supervisors</w:t>
      </w:r>
      <w:r w:rsidR="000F715A">
        <w:t>,</w:t>
      </w:r>
      <w:r w:rsidR="00191772">
        <w:t xml:space="preserve"> and supporting survey data collectors as needed.</w:t>
      </w:r>
      <w:r>
        <w:t xml:space="preserve"> </w:t>
      </w:r>
      <w:r w:rsidR="006315B7">
        <w:t>Th</w:t>
      </w:r>
      <w:r w:rsidR="000F715A">
        <w:t>is person</w:t>
      </w:r>
      <w:r w:rsidR="009D2993">
        <w:t xml:space="preserve"> also create</w:t>
      </w:r>
      <w:r w:rsidR="000F715A">
        <w:t>s</w:t>
      </w:r>
      <w:r w:rsidR="009D2993">
        <w:t xml:space="preserve"> </w:t>
      </w:r>
      <w:r w:rsidR="006315B7">
        <w:t>field packets that instruct the data collectors where to start</w:t>
      </w:r>
      <w:r w:rsidR="000F715A">
        <w:t xml:space="preserve"> their survey</w:t>
      </w:r>
      <w:r w:rsidR="006315B7">
        <w:t>, what process to use going from house to house, and how to record refusals.</w:t>
      </w:r>
    </w:p>
    <w:p w14:paraId="6C49DF23" w14:textId="6CB9C46A" w:rsidR="005B5E6C" w:rsidRDefault="005B5E6C" w:rsidP="009C7B43">
      <w:pPr>
        <w:pStyle w:val="Paragraphedeliste"/>
        <w:numPr>
          <w:ilvl w:val="1"/>
          <w:numId w:val="3"/>
        </w:numPr>
      </w:pPr>
      <w:r w:rsidRPr="003C30FB">
        <w:rPr>
          <w:rStyle w:val="Bold"/>
        </w:rPr>
        <w:t>Field supervisor</w:t>
      </w:r>
      <w:r w:rsidR="003551EF" w:rsidRPr="003C30FB">
        <w:rPr>
          <w:rStyle w:val="Bold"/>
        </w:rPr>
        <w:t xml:space="preserve"> </w:t>
      </w:r>
      <w:r w:rsidR="00BE5ACF" w:rsidRPr="003C30FB">
        <w:rPr>
          <w:rStyle w:val="Bold"/>
        </w:rPr>
        <w:t>–</w:t>
      </w:r>
      <w:r w:rsidR="00BE5ACF">
        <w:rPr>
          <w:b/>
          <w:bCs/>
        </w:rPr>
        <w:t xml:space="preserve"> </w:t>
      </w:r>
      <w:r w:rsidR="00191772">
        <w:t xml:space="preserve">Field supervisors </w:t>
      </w:r>
      <w:r w:rsidR="00A94B06">
        <w:t xml:space="preserve">go out into the field </w:t>
      </w:r>
      <w:r w:rsidR="000F715A">
        <w:t>when</w:t>
      </w:r>
      <w:r w:rsidR="00A94B06">
        <w:t xml:space="preserve"> data </w:t>
      </w:r>
      <w:r w:rsidR="000F715A">
        <w:t xml:space="preserve">are being </w:t>
      </w:r>
      <w:r w:rsidR="00A94B06">
        <w:t>collect</w:t>
      </w:r>
      <w:r w:rsidR="000F715A">
        <w:t>ed</w:t>
      </w:r>
      <w:r w:rsidR="00A94B06">
        <w:t xml:space="preserve"> to support the data collectors and address issues that may arise. </w:t>
      </w:r>
      <w:r w:rsidR="002146D6">
        <w:t>The</w:t>
      </w:r>
      <w:r w:rsidR="000F715A">
        <w:t>y</w:t>
      </w:r>
      <w:r w:rsidR="002146D6">
        <w:t xml:space="preserve"> ensure that </w:t>
      </w:r>
      <w:r w:rsidR="000F715A">
        <w:t xml:space="preserve">data collectors follow the </w:t>
      </w:r>
      <w:r w:rsidR="002146D6">
        <w:t xml:space="preserve">protocols, especially </w:t>
      </w:r>
      <w:r w:rsidR="000F715A">
        <w:t xml:space="preserve">protocols </w:t>
      </w:r>
      <w:r w:rsidR="002146D6">
        <w:t xml:space="preserve">for </w:t>
      </w:r>
      <w:r w:rsidR="000F715A">
        <w:t xml:space="preserve">obtaining </w:t>
      </w:r>
      <w:r w:rsidR="002146D6">
        <w:t xml:space="preserve">informed consent and asking the questions as written. </w:t>
      </w:r>
    </w:p>
    <w:p w14:paraId="566DDFAA" w14:textId="3BF25D45" w:rsidR="004427A0" w:rsidRPr="00B41AA6" w:rsidRDefault="00593D1C" w:rsidP="009C7B43">
      <w:pPr>
        <w:pStyle w:val="Paragraphedeliste"/>
        <w:numPr>
          <w:ilvl w:val="1"/>
          <w:numId w:val="3"/>
        </w:numPr>
        <w:spacing w:after="120"/>
        <w:ind w:left="1077" w:hanging="357"/>
      </w:pPr>
      <w:r w:rsidRPr="003C30FB">
        <w:rPr>
          <w:rStyle w:val="Bold"/>
        </w:rPr>
        <w:t>Survey data collectors</w:t>
      </w:r>
      <w:r w:rsidR="003551EF" w:rsidRPr="003C30FB">
        <w:rPr>
          <w:rStyle w:val="Bold"/>
        </w:rPr>
        <w:t xml:space="preserve"> </w:t>
      </w:r>
      <w:r w:rsidR="00BE5ACF" w:rsidRPr="003C30FB">
        <w:rPr>
          <w:rStyle w:val="Bold"/>
        </w:rPr>
        <w:t>–</w:t>
      </w:r>
      <w:r w:rsidR="00BE5ACF">
        <w:rPr>
          <w:b/>
          <w:bCs/>
        </w:rPr>
        <w:t xml:space="preserve"> </w:t>
      </w:r>
      <w:r>
        <w:t>These team members conduct surveys with the population</w:t>
      </w:r>
      <w:r w:rsidR="00A94B06">
        <w:t>. If possible</w:t>
      </w:r>
      <w:r w:rsidR="003551EF">
        <w:t>,</w:t>
      </w:r>
      <w:r w:rsidR="00A94B06">
        <w:t xml:space="preserve"> they should be recruited from the local population</w:t>
      </w:r>
      <w:r w:rsidR="000011A7">
        <w:t xml:space="preserve"> and speak the same language</w:t>
      </w:r>
      <w:r w:rsidR="000F715A">
        <w:t xml:space="preserve">, and </w:t>
      </w:r>
      <w:r w:rsidR="00227272">
        <w:t xml:space="preserve">teams should </w:t>
      </w:r>
      <w:r w:rsidR="000F715A">
        <w:t>include</w:t>
      </w:r>
      <w:r w:rsidR="002146D6">
        <w:t xml:space="preserve"> both men and women. </w:t>
      </w:r>
    </w:p>
    <w:p w14:paraId="36EE7C0D" w14:textId="207B0C08" w:rsidR="00164065" w:rsidRDefault="009E65A8" w:rsidP="003B5874">
      <w:pPr>
        <w:pStyle w:val="Titre2"/>
      </w:pPr>
      <w:bookmarkStart w:id="6" w:name="_Toc45029856"/>
      <w:bookmarkStart w:id="7" w:name="_Toc99560188"/>
      <w:r>
        <w:t xml:space="preserve">Time: </w:t>
      </w:r>
      <w:r w:rsidR="00246715">
        <w:t>Survey timeline</w:t>
      </w:r>
      <w:bookmarkEnd w:id="6"/>
      <w:bookmarkEnd w:id="7"/>
    </w:p>
    <w:p w14:paraId="60B919DB" w14:textId="37798203" w:rsidR="004B55BB" w:rsidRDefault="005179D3" w:rsidP="00B9562D">
      <w:r>
        <w:t xml:space="preserve">The </w:t>
      </w:r>
      <w:r w:rsidR="00246715">
        <w:t>following</w:t>
      </w:r>
      <w:r>
        <w:t xml:space="preserve"> timeline </w:t>
      </w:r>
      <w:r w:rsidR="001E0B46">
        <w:t xml:space="preserve">is an example of </w:t>
      </w:r>
      <w:r w:rsidR="004F2965">
        <w:t xml:space="preserve">the sequence of steps for </w:t>
      </w:r>
      <w:r w:rsidR="00246715">
        <w:t>creating and</w:t>
      </w:r>
      <w:r w:rsidR="004F2965">
        <w:t xml:space="preserve"> </w:t>
      </w:r>
      <w:r w:rsidR="00246715">
        <w:t>conducting</w:t>
      </w:r>
      <w:r w:rsidR="004F2965">
        <w:t xml:space="preserve"> a KAP survey</w:t>
      </w:r>
      <w:r w:rsidR="00246715">
        <w:t xml:space="preserve"> and analyz</w:t>
      </w:r>
      <w:r w:rsidR="00B83CE6">
        <w:t>ing</w:t>
      </w:r>
      <w:r w:rsidR="00246715">
        <w:t xml:space="preserve"> the findings</w:t>
      </w:r>
      <w:r w:rsidR="004F2965">
        <w:t xml:space="preserve">. While the time it takes to accomplish each step may vary, it is important to take each step in order and </w:t>
      </w:r>
      <w:r w:rsidR="00246715">
        <w:t xml:space="preserve">to </w:t>
      </w:r>
      <w:r w:rsidR="004F2965">
        <w:t xml:space="preserve">not skip any steps.  </w:t>
      </w:r>
      <w:r w:rsidR="00E8765D">
        <w:t xml:space="preserve">This </w:t>
      </w:r>
      <w:r w:rsidR="004F2965">
        <w:t xml:space="preserve">calendar </w:t>
      </w:r>
      <w:r w:rsidR="00E8765D">
        <w:t>assumes that financial support for the survey has already been obtained</w:t>
      </w:r>
      <w:r w:rsidR="009729D2">
        <w:t xml:space="preserve">, </w:t>
      </w:r>
      <w:r w:rsidR="00E8765D">
        <w:t>as outlined in</w:t>
      </w:r>
      <w:r w:rsidR="004F2965">
        <w:t xml:space="preserve"> Section 4 below. </w:t>
      </w:r>
    </w:p>
    <w:p w14:paraId="5A58B7A6" w14:textId="2642AE19" w:rsidR="00954EB7" w:rsidRPr="009729D2" w:rsidRDefault="00954EB7" w:rsidP="00B9562D">
      <w:r w:rsidRPr="003C30FB">
        <w:rPr>
          <w:rStyle w:val="BoldBlue"/>
        </w:rPr>
        <w:t>Table 1.</w:t>
      </w:r>
      <w:r w:rsidRPr="003C30FB">
        <w:rPr>
          <w:color w:val="204669"/>
        </w:rPr>
        <w:t xml:space="preserve"> </w:t>
      </w:r>
      <w:r w:rsidRPr="00954EB7">
        <w:t xml:space="preserve">Example </w:t>
      </w:r>
      <w:r w:rsidR="00B83CE6">
        <w:t xml:space="preserve">of a </w:t>
      </w:r>
      <w:r w:rsidRPr="00954EB7">
        <w:t>timeline for KAP Ebola survey data collection and analysis</w:t>
      </w:r>
    </w:p>
    <w:tbl>
      <w:tblPr>
        <w:tblW w:w="9639" w:type="dxa"/>
        <w:tblCellMar>
          <w:top w:w="57" w:type="dxa"/>
          <w:bottom w:w="57" w:type="dxa"/>
        </w:tblCellMar>
        <w:tblLook w:val="04A0" w:firstRow="1" w:lastRow="0" w:firstColumn="1" w:lastColumn="0" w:noHBand="0" w:noVBand="1"/>
      </w:tblPr>
      <w:tblGrid>
        <w:gridCol w:w="5667"/>
        <w:gridCol w:w="397"/>
        <w:gridCol w:w="397"/>
        <w:gridCol w:w="397"/>
        <w:gridCol w:w="397"/>
        <w:gridCol w:w="397"/>
        <w:gridCol w:w="397"/>
        <w:gridCol w:w="399"/>
        <w:gridCol w:w="397"/>
        <w:gridCol w:w="397"/>
        <w:gridCol w:w="286"/>
        <w:gridCol w:w="111"/>
      </w:tblGrid>
      <w:tr w:rsidR="00DA3C7E" w:rsidRPr="000223E7" w14:paraId="396BF8B1" w14:textId="77777777" w:rsidTr="006227A3">
        <w:trPr>
          <w:gridAfter w:val="1"/>
          <w:wAfter w:w="111" w:type="dxa"/>
          <w:trHeight w:val="227"/>
        </w:trPr>
        <w:tc>
          <w:tcPr>
            <w:tcW w:w="5667" w:type="dxa"/>
            <w:tcBorders>
              <w:bottom w:val="single" w:sz="4" w:space="0" w:color="2F9C67"/>
            </w:tcBorders>
            <w:shd w:val="clear" w:color="auto" w:fill="auto"/>
            <w:vAlign w:val="bottom"/>
          </w:tcPr>
          <w:p w14:paraId="05CFC868" w14:textId="3F9F8232" w:rsidR="00DA3C7E" w:rsidRPr="000223E7" w:rsidRDefault="00DA3C7E" w:rsidP="005E305F"/>
        </w:tc>
        <w:tc>
          <w:tcPr>
            <w:tcW w:w="3861" w:type="dxa"/>
            <w:gridSpan w:val="10"/>
            <w:tcBorders>
              <w:bottom w:val="single" w:sz="4" w:space="0" w:color="2F9C67"/>
            </w:tcBorders>
            <w:shd w:val="clear" w:color="auto" w:fill="auto"/>
            <w:noWrap/>
            <w:vAlign w:val="bottom"/>
          </w:tcPr>
          <w:p w14:paraId="40989A80" w14:textId="557545C3" w:rsidR="00DA3C7E" w:rsidRPr="000223E7" w:rsidRDefault="00DA3C7E" w:rsidP="005E305F">
            <w:pPr>
              <w:rPr>
                <w:b/>
                <w:bCs/>
                <w:szCs w:val="18"/>
              </w:rPr>
            </w:pPr>
            <w:r w:rsidRPr="003C30FB">
              <w:rPr>
                <w:rStyle w:val="BoldBlue"/>
              </w:rPr>
              <w:t>Weeks</w:t>
            </w:r>
            <w:r w:rsidRPr="00DA3C7E">
              <w:t xml:space="preserve"> (divided into 3-day halves)</w:t>
            </w:r>
            <w:r w:rsidRPr="000223E7">
              <w:t xml:space="preserve">  </w:t>
            </w:r>
          </w:p>
        </w:tc>
      </w:tr>
      <w:tr w:rsidR="006227A3" w:rsidRPr="000223E7" w14:paraId="65846156" w14:textId="77777777" w:rsidTr="006227A3">
        <w:trPr>
          <w:trHeight w:val="170"/>
        </w:trPr>
        <w:tc>
          <w:tcPr>
            <w:tcW w:w="5667" w:type="dxa"/>
            <w:tcBorders>
              <w:top w:val="single" w:sz="4" w:space="0" w:color="2F9C67"/>
              <w:left w:val="single" w:sz="4" w:space="0" w:color="2F9C67"/>
              <w:right w:val="single" w:sz="4" w:space="0" w:color="2F9C67"/>
            </w:tcBorders>
            <w:shd w:val="clear" w:color="auto" w:fill="2F9C67"/>
            <w:vAlign w:val="center"/>
          </w:tcPr>
          <w:p w14:paraId="72027FB2" w14:textId="1F7CA7EC" w:rsidR="00DA3C7E" w:rsidRPr="006057C3" w:rsidRDefault="00DA3C7E" w:rsidP="005E305F">
            <w:pPr>
              <w:rPr>
                <w:rStyle w:val="BoldBlue"/>
                <w:color w:val="FFFFFF" w:themeColor="background1"/>
              </w:rPr>
            </w:pPr>
            <w:r w:rsidRPr="006057C3">
              <w:rPr>
                <w:rStyle w:val="BoldBlue"/>
                <w:color w:val="FFFFFF" w:themeColor="background1"/>
              </w:rPr>
              <w:t>KAP Survey steps</w:t>
            </w:r>
          </w:p>
        </w:tc>
        <w:tc>
          <w:tcPr>
            <w:tcW w:w="794"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tcPr>
          <w:p w14:paraId="64E9CF0A" w14:textId="0C42CA4D" w:rsidR="00DA3C7E" w:rsidRPr="003C30FB" w:rsidRDefault="00DA3C7E" w:rsidP="005E305F">
            <w:pPr>
              <w:rPr>
                <w:rStyle w:val="BoldBlue"/>
              </w:rPr>
            </w:pPr>
            <w:r w:rsidRPr="003C30FB">
              <w:rPr>
                <w:rStyle w:val="BoldBlue"/>
              </w:rPr>
              <w:t>Wk. 1</w:t>
            </w:r>
          </w:p>
        </w:tc>
        <w:tc>
          <w:tcPr>
            <w:tcW w:w="794"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tcPr>
          <w:p w14:paraId="78B8AABD" w14:textId="43F1171B" w:rsidR="00DA3C7E" w:rsidRPr="003C30FB" w:rsidRDefault="00DA3C7E" w:rsidP="005E305F">
            <w:pPr>
              <w:rPr>
                <w:rStyle w:val="BoldBlue"/>
              </w:rPr>
            </w:pPr>
            <w:r w:rsidRPr="003C30FB">
              <w:rPr>
                <w:rStyle w:val="BoldBlue"/>
              </w:rPr>
              <w:t>Wk. 2</w:t>
            </w:r>
          </w:p>
        </w:tc>
        <w:tc>
          <w:tcPr>
            <w:tcW w:w="794"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tcPr>
          <w:p w14:paraId="5F7B1B61" w14:textId="13104705" w:rsidR="00DA3C7E" w:rsidRPr="003C30FB" w:rsidRDefault="00DA3C7E" w:rsidP="005E305F">
            <w:pPr>
              <w:rPr>
                <w:rStyle w:val="BoldBlue"/>
              </w:rPr>
            </w:pPr>
            <w:r w:rsidRPr="003C30FB">
              <w:rPr>
                <w:rStyle w:val="BoldBlue"/>
              </w:rPr>
              <w:t>Wk. 3</w:t>
            </w:r>
          </w:p>
        </w:tc>
        <w:tc>
          <w:tcPr>
            <w:tcW w:w="796"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tcPr>
          <w:p w14:paraId="10D648DC" w14:textId="728146FB" w:rsidR="00DA3C7E" w:rsidRPr="003C30FB" w:rsidRDefault="00DA3C7E" w:rsidP="005E305F">
            <w:pPr>
              <w:rPr>
                <w:rStyle w:val="BoldBlue"/>
              </w:rPr>
            </w:pPr>
            <w:r w:rsidRPr="003C30FB">
              <w:rPr>
                <w:rStyle w:val="BoldBlue"/>
              </w:rPr>
              <w:t>Wk. 4</w:t>
            </w:r>
          </w:p>
        </w:tc>
        <w:tc>
          <w:tcPr>
            <w:tcW w:w="794" w:type="dxa"/>
            <w:gridSpan w:val="3"/>
            <w:tcBorders>
              <w:top w:val="single" w:sz="4" w:space="0" w:color="2F9C67"/>
              <w:left w:val="single" w:sz="4" w:space="0" w:color="2F9C67"/>
              <w:bottom w:val="single" w:sz="4" w:space="0" w:color="2F9C67"/>
              <w:right w:val="single" w:sz="4" w:space="0" w:color="2F9C67"/>
            </w:tcBorders>
            <w:shd w:val="clear" w:color="auto" w:fill="auto"/>
            <w:noWrap/>
            <w:vAlign w:val="center"/>
          </w:tcPr>
          <w:p w14:paraId="07B5D3A0" w14:textId="648D05EA" w:rsidR="00DA3C7E" w:rsidRPr="003C30FB" w:rsidRDefault="00DA3C7E" w:rsidP="005E305F">
            <w:pPr>
              <w:rPr>
                <w:rStyle w:val="BoldBlue"/>
              </w:rPr>
            </w:pPr>
            <w:r w:rsidRPr="003C30FB">
              <w:rPr>
                <w:rStyle w:val="BoldBlue"/>
              </w:rPr>
              <w:t>Wk. 5</w:t>
            </w:r>
          </w:p>
        </w:tc>
      </w:tr>
      <w:tr w:rsidR="006227A3" w:rsidRPr="000223E7" w14:paraId="16AD164A" w14:textId="77777777" w:rsidTr="006227A3">
        <w:trPr>
          <w:trHeight w:val="170"/>
        </w:trPr>
        <w:tc>
          <w:tcPr>
            <w:tcW w:w="5667" w:type="dxa"/>
            <w:tcBorders>
              <w:left w:val="single" w:sz="4" w:space="0" w:color="2F9C67"/>
              <w:bottom w:val="single" w:sz="4" w:space="0" w:color="2F9C67"/>
              <w:right w:val="single" w:sz="4" w:space="0" w:color="2F9C67"/>
            </w:tcBorders>
            <w:shd w:val="clear" w:color="auto" w:fill="auto"/>
            <w:vAlign w:val="center"/>
            <w:hideMark/>
          </w:tcPr>
          <w:p w14:paraId="7E30701E" w14:textId="25584CBB" w:rsidR="00DA3C7E" w:rsidRPr="000223E7" w:rsidRDefault="00DA3C7E" w:rsidP="00E650A8">
            <w:r w:rsidRPr="000223E7">
              <w:t xml:space="preserve">1. Recruit local social scientists, community leaders, others to collaborate on defining KAP goals and implementation - </w:t>
            </w:r>
            <w:r w:rsidRPr="000223E7">
              <w:rPr>
                <w:i/>
                <w:iCs/>
              </w:rPr>
              <w:t>Project lead</w:t>
            </w:r>
          </w:p>
        </w:tc>
        <w:tc>
          <w:tcPr>
            <w:tcW w:w="397" w:type="dxa"/>
            <w:tcBorders>
              <w:top w:val="single" w:sz="4" w:space="0" w:color="2F9C67"/>
              <w:left w:val="single" w:sz="4" w:space="0" w:color="2F9C67"/>
              <w:bottom w:val="single" w:sz="4" w:space="0" w:color="2F9C67"/>
              <w:right w:val="single" w:sz="4" w:space="0" w:color="2F9C67"/>
            </w:tcBorders>
            <w:shd w:val="clear" w:color="auto" w:fill="204669"/>
            <w:noWrap/>
            <w:vAlign w:val="center"/>
            <w:hideMark/>
          </w:tcPr>
          <w:p w14:paraId="234A3C97" w14:textId="79579CF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20332E9" w14:textId="312DF4B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FC50E79" w14:textId="4B11FED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5C945A5" w14:textId="0C6ABA0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581B75D" w14:textId="756F674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C643E41" w14:textId="4DDAB6C2"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CB52ACA" w14:textId="5AA21CE6"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D3765DE" w14:textId="183B770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14BD15C" w14:textId="3C52085B"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4AB9CDA" w14:textId="32176978" w:rsidR="00DA3C7E" w:rsidRPr="000223E7" w:rsidRDefault="00DA3C7E" w:rsidP="00E650A8"/>
        </w:tc>
      </w:tr>
      <w:tr w:rsidR="00DA3C7E" w:rsidRPr="000223E7" w14:paraId="40B9836D"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93CC61D" w14:textId="3453E389" w:rsidR="00DA3C7E" w:rsidRPr="000223E7" w:rsidRDefault="00DA3C7E" w:rsidP="00E650A8">
            <w:r w:rsidRPr="000223E7">
              <w:t xml:space="preserve">2. Select/adapt KAP surveys - </w:t>
            </w:r>
            <w:r w:rsidRPr="000223E7">
              <w:rPr>
                <w:i/>
                <w:iCs/>
              </w:rPr>
              <w:t>Project lead, technical team</w:t>
            </w:r>
          </w:p>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7B8906F8" w14:textId="4735F556" w:rsidR="00DA3C7E" w:rsidRPr="000223E7" w:rsidRDefault="00DA3C7E" w:rsidP="00E650A8"/>
        </w:tc>
        <w:tc>
          <w:tcPr>
            <w:tcW w:w="397" w:type="dxa"/>
            <w:tcBorders>
              <w:top w:val="single" w:sz="4" w:space="0" w:color="2F9C67"/>
              <w:left w:val="single" w:sz="4" w:space="0" w:color="2F9C67"/>
              <w:right w:val="single" w:sz="4" w:space="0" w:color="2F9C67"/>
            </w:tcBorders>
            <w:shd w:val="clear" w:color="auto" w:fill="204669"/>
            <w:vAlign w:val="center"/>
            <w:hideMark/>
          </w:tcPr>
          <w:p w14:paraId="52DD6063" w14:textId="7C11CEC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1C79F64" w14:textId="52370076"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23A889C" w14:textId="23198A0F"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A9794E1" w14:textId="25D2171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43724CC" w14:textId="07CCF606"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28B94A2" w14:textId="5D06F2C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FD1BB55" w14:textId="6E9CE21B"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C0C735C" w14:textId="139B24E4"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4B28C34" w14:textId="41E2F4B4" w:rsidR="00DA3C7E" w:rsidRPr="000223E7" w:rsidRDefault="00DA3C7E" w:rsidP="00E650A8"/>
        </w:tc>
      </w:tr>
      <w:tr w:rsidR="00DA3C7E" w:rsidRPr="000223E7" w14:paraId="2C00714E"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27F3D2F4" w14:textId="114CD743" w:rsidR="00DA3C7E" w:rsidRPr="000223E7" w:rsidRDefault="00DA3C7E" w:rsidP="00E650A8">
            <w:r w:rsidRPr="000223E7">
              <w:t xml:space="preserve">3. Identify a KAP survey sample (size and characteristics) - </w:t>
            </w:r>
            <w:r w:rsidRPr="000223E7">
              <w:rPr>
                <w:i/>
                <w:iCs/>
              </w:rPr>
              <w:t>Project lead, statistician</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FF092C3" w14:textId="3AD267DF" w:rsidR="00DA3C7E" w:rsidRPr="000223E7" w:rsidRDefault="00DA3C7E" w:rsidP="00E650A8"/>
        </w:tc>
        <w:tc>
          <w:tcPr>
            <w:tcW w:w="397" w:type="dxa"/>
            <w:tcBorders>
              <w:left w:val="single" w:sz="4" w:space="0" w:color="2F9C67"/>
              <w:bottom w:val="single" w:sz="4" w:space="0" w:color="2F9C67"/>
              <w:right w:val="single" w:sz="4" w:space="0" w:color="2F9C67"/>
            </w:tcBorders>
            <w:shd w:val="clear" w:color="auto" w:fill="204669"/>
            <w:vAlign w:val="center"/>
            <w:hideMark/>
          </w:tcPr>
          <w:p w14:paraId="5B3B1E8D" w14:textId="34E79E9E"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60FEDA7" w14:textId="34BCED9D"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C1CDEC2" w14:textId="4EF46E2F"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A9A9011" w14:textId="1233EC3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695C2FA" w14:textId="6CFA16CE"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A65D2C0" w14:textId="5149BD5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F52F91A" w14:textId="14F1B103"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D2B1CE9" w14:textId="172083FA"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A00CE8B" w14:textId="5573D706" w:rsidR="00DA3C7E" w:rsidRPr="000223E7" w:rsidRDefault="00DA3C7E" w:rsidP="00E650A8"/>
        </w:tc>
      </w:tr>
      <w:tr w:rsidR="00DA3C7E" w:rsidRPr="000223E7" w14:paraId="0A4707CB"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280789C4" w14:textId="580CECC7" w:rsidR="00DA3C7E" w:rsidRPr="000223E7" w:rsidRDefault="00DA3C7E" w:rsidP="00E650A8">
            <w:r w:rsidRPr="000223E7">
              <w:t>4. Translat</w:t>
            </w:r>
            <w:r w:rsidR="002C1C53">
              <w:t>e</w:t>
            </w:r>
            <w:r w:rsidRPr="000223E7">
              <w:t xml:space="preserve"> </w:t>
            </w:r>
            <w:r w:rsidR="002C1C53">
              <w:t xml:space="preserve">the </w:t>
            </w:r>
            <w:r w:rsidRPr="000223E7">
              <w:t>survey into local languages - Contract translators, possibly field coordinators and team</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43CE22B" w14:textId="02E461D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EBD6DC6" w14:textId="0E8A3CE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204669"/>
            <w:vAlign w:val="center"/>
            <w:hideMark/>
          </w:tcPr>
          <w:p w14:paraId="7429432E" w14:textId="684EAAC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E033E75" w14:textId="2CF99A3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D800D5C" w14:textId="7E9ECDC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48D49D5" w14:textId="2D485CC6"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B5627D4" w14:textId="4C1BF4E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342B360" w14:textId="678F9ECE"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0E84F07" w14:textId="0BCC30F6"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B2CA1C6" w14:textId="337F04F7" w:rsidR="00DA3C7E" w:rsidRPr="000223E7" w:rsidRDefault="00DA3C7E" w:rsidP="00E650A8"/>
        </w:tc>
      </w:tr>
      <w:tr w:rsidR="00DA3C7E" w:rsidRPr="000223E7" w14:paraId="3EAF9612"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202A892" w14:textId="0F6A591D" w:rsidR="00DA3C7E" w:rsidRPr="000223E7" w:rsidRDefault="00DA3C7E" w:rsidP="00E650A8">
            <w:r w:rsidRPr="000223E7">
              <w:t>5. Pilot test</w:t>
            </w:r>
            <w:r w:rsidR="00F051A4">
              <w:t xml:space="preserve"> the</w:t>
            </w:r>
            <w:r w:rsidRPr="000223E7">
              <w:t xml:space="preserve"> survey - Field coordinators, supervisors</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B09E13A" w14:textId="2AEE490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5122F08" w14:textId="12746E75"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5A33242" w14:textId="17BE3AF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204669"/>
            <w:noWrap/>
            <w:vAlign w:val="center"/>
            <w:hideMark/>
          </w:tcPr>
          <w:p w14:paraId="60CBB41D" w14:textId="77E92C55"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1C9A7D6" w14:textId="4756BCD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038746A" w14:textId="6596E5E8"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0D6DEC8" w14:textId="68FEEDC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E2D41B9" w14:textId="16F4550B"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93F3059" w14:textId="366F3C7F"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82E98FA" w14:textId="6470A223" w:rsidR="00DA3C7E" w:rsidRPr="000223E7" w:rsidRDefault="00DA3C7E" w:rsidP="00E650A8"/>
        </w:tc>
      </w:tr>
      <w:tr w:rsidR="00DA3C7E" w:rsidRPr="000223E7" w14:paraId="58CE4B1E"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711D15EA" w14:textId="7EFBED95" w:rsidR="00DA3C7E" w:rsidRPr="000223E7" w:rsidRDefault="00DA3C7E" w:rsidP="00E650A8">
            <w:r w:rsidRPr="000223E7">
              <w:t>6. Creat</w:t>
            </w:r>
            <w:r w:rsidR="00F051A4">
              <w:t>e</w:t>
            </w:r>
            <w:r w:rsidRPr="000223E7">
              <w:t xml:space="preserve"> final version of the survey - </w:t>
            </w:r>
            <w:r w:rsidRPr="000223E7">
              <w:rPr>
                <w:i/>
                <w:iCs/>
              </w:rPr>
              <w:t>Project lead, technical team</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3DEA8FF" w14:textId="5008F5ED"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0060333" w14:textId="02CF5D7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1B576B8" w14:textId="68407172"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9985DB7" w14:textId="0B4D0181" w:rsidR="00DA3C7E" w:rsidRPr="000223E7" w:rsidRDefault="00DA3C7E" w:rsidP="00E650A8"/>
        </w:tc>
        <w:tc>
          <w:tcPr>
            <w:tcW w:w="397" w:type="dxa"/>
            <w:tcBorders>
              <w:top w:val="single" w:sz="4" w:space="0" w:color="2F9C67"/>
              <w:left w:val="single" w:sz="4" w:space="0" w:color="2F9C67"/>
              <w:right w:val="single" w:sz="4" w:space="0" w:color="2F9C67"/>
            </w:tcBorders>
            <w:shd w:val="clear" w:color="auto" w:fill="204669"/>
            <w:noWrap/>
            <w:vAlign w:val="center"/>
            <w:hideMark/>
          </w:tcPr>
          <w:p w14:paraId="25500C66" w14:textId="243F693D"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AF87382" w14:textId="2FB5058E"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873FC85" w14:textId="4EA2DB7F"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4AB604C" w14:textId="58CB78D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D99FF55" w14:textId="10E7CAEB"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7E50A70" w14:textId="276041AF" w:rsidR="00DA3C7E" w:rsidRPr="000223E7" w:rsidRDefault="00DA3C7E" w:rsidP="00E650A8"/>
        </w:tc>
      </w:tr>
      <w:tr w:rsidR="00DA3C7E" w:rsidRPr="000223E7" w14:paraId="668BC322"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7D24B555" w14:textId="3B86181B" w:rsidR="00DA3C7E" w:rsidRPr="000223E7" w:rsidRDefault="00DA3C7E" w:rsidP="00E650A8">
            <w:r w:rsidRPr="000223E7">
              <w:t xml:space="preserve">7. Program survey for electronic data collection - </w:t>
            </w:r>
            <w:r w:rsidRPr="000223E7">
              <w:rPr>
                <w:i/>
                <w:iCs/>
              </w:rPr>
              <w:t>Data manager</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44D6C41" w14:textId="32C4A5C6"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93E9C28" w14:textId="3D18768B"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1F97A41" w14:textId="6E8895A0"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AD3F3A5" w14:textId="08E100E2" w:rsidR="00DA3C7E" w:rsidRPr="000223E7" w:rsidRDefault="00DA3C7E" w:rsidP="00E650A8"/>
        </w:tc>
        <w:tc>
          <w:tcPr>
            <w:tcW w:w="397" w:type="dxa"/>
            <w:tcBorders>
              <w:left w:val="single" w:sz="4" w:space="0" w:color="2F9C67"/>
              <w:right w:val="single" w:sz="4" w:space="0" w:color="2F9C67"/>
            </w:tcBorders>
            <w:shd w:val="clear" w:color="auto" w:fill="204669"/>
            <w:noWrap/>
            <w:vAlign w:val="center"/>
            <w:hideMark/>
          </w:tcPr>
          <w:p w14:paraId="7036C739" w14:textId="3AEB84FD"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085BE16" w14:textId="7859C229"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5DA0685" w14:textId="267AA073"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838DC75" w14:textId="496A1180"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86E460F" w14:textId="052E3E69"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3982B5F8" w14:textId="5A1CECA1" w:rsidR="00DA3C7E" w:rsidRPr="000223E7" w:rsidRDefault="00DA3C7E" w:rsidP="00E650A8"/>
        </w:tc>
      </w:tr>
      <w:tr w:rsidR="005E305F" w:rsidRPr="000223E7" w14:paraId="1B08F9F7"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1AC9D99A" w14:textId="2257A85D" w:rsidR="005E305F" w:rsidRPr="000223E7" w:rsidRDefault="005E305F" w:rsidP="00E650A8">
            <w:r w:rsidRPr="000223E7">
              <w:t xml:space="preserve">8. Recruit data collectors - </w:t>
            </w:r>
            <w:r w:rsidRPr="000223E7">
              <w:rPr>
                <w:i/>
                <w:iCs/>
              </w:rPr>
              <w:t>Project lead, technical team</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CADB226" w14:textId="22AEB5F4" w:rsidR="005E305F" w:rsidRPr="000223E7" w:rsidRDefault="005E305F" w:rsidP="00E650A8"/>
        </w:tc>
        <w:tc>
          <w:tcPr>
            <w:tcW w:w="1588" w:type="dxa"/>
            <w:gridSpan w:val="4"/>
            <w:tcBorders>
              <w:left w:val="single" w:sz="4" w:space="0" w:color="2F9C67"/>
              <w:bottom w:val="single" w:sz="4" w:space="0" w:color="2F9C67"/>
              <w:right w:val="single" w:sz="4" w:space="0" w:color="2F9C67"/>
            </w:tcBorders>
            <w:shd w:val="clear" w:color="auto" w:fill="204669"/>
            <w:noWrap/>
            <w:vAlign w:val="center"/>
            <w:hideMark/>
          </w:tcPr>
          <w:p w14:paraId="79B47006" w14:textId="6FAEC06E" w:rsidR="005E305F" w:rsidRPr="000223E7" w:rsidRDefault="005E305F"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A3A9F9A" w14:textId="1E19223E" w:rsidR="005E305F" w:rsidRPr="000223E7" w:rsidRDefault="005E305F"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6098F84" w14:textId="454355C0" w:rsidR="005E305F" w:rsidRPr="000223E7" w:rsidRDefault="005E305F"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7D39A1D" w14:textId="433D8D8D" w:rsidR="005E305F" w:rsidRPr="000223E7" w:rsidRDefault="005E305F"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BCC183D" w14:textId="2B6C3C28" w:rsidR="005E305F" w:rsidRPr="000223E7" w:rsidRDefault="005E305F"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FCA9D7E" w14:textId="724C8D84" w:rsidR="005E305F" w:rsidRPr="000223E7" w:rsidRDefault="005E305F" w:rsidP="00E650A8"/>
        </w:tc>
      </w:tr>
      <w:tr w:rsidR="00DA3C7E" w:rsidRPr="000223E7" w14:paraId="11C91B0D"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426A30B4" w14:textId="17E2C87C" w:rsidR="00DA3C7E" w:rsidRPr="000223E7" w:rsidRDefault="00DA3C7E" w:rsidP="00E650A8">
            <w:r w:rsidRPr="000223E7">
              <w:t>9. Train data collectors - Project lead, field coordinators, field supervisors, data collectors</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7EDB372A" w14:textId="7DDDE9A0"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AE034ED" w14:textId="455895E3"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65B4CE0" w14:textId="727AFB8E"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7A112FB" w14:textId="73116B7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961E659" w14:textId="7E54E89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204669"/>
            <w:vAlign w:val="center"/>
            <w:hideMark/>
          </w:tcPr>
          <w:p w14:paraId="7BCEC2E3" w14:textId="1A6B7E10"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6178782" w14:textId="28CFEEE0"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FB6689C" w14:textId="4C0BD0A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3D7EF1A" w14:textId="7C50893B"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DFCAEC1" w14:textId="38AD9239" w:rsidR="00DA3C7E" w:rsidRPr="000223E7" w:rsidRDefault="00DA3C7E" w:rsidP="00E650A8"/>
        </w:tc>
      </w:tr>
      <w:tr w:rsidR="006227A3" w:rsidRPr="000223E7" w14:paraId="76A05902"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B1F7BCA" w14:textId="047FCCD8" w:rsidR="00DA3C7E" w:rsidRPr="000223E7" w:rsidRDefault="00DA3C7E" w:rsidP="00E650A8">
            <w:r w:rsidRPr="000223E7">
              <w:lastRenderedPageBreak/>
              <w:t xml:space="preserve">10. </w:t>
            </w:r>
            <w:r w:rsidR="00F051A4">
              <w:t>Collect the d</w:t>
            </w:r>
            <w:r w:rsidRPr="000223E7">
              <w:t xml:space="preserve">ata and </w:t>
            </w:r>
            <w:r w:rsidR="00F051A4">
              <w:t xml:space="preserve">oversee </w:t>
            </w:r>
            <w:r w:rsidRPr="000223E7">
              <w:t>quality control - Field coordinators, field supervisors, data collectors</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1DCEBD2" w14:textId="75CF5CD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34F9F73" w14:textId="2F2A610E"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0A4AF2F" w14:textId="07DA16C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8E15E96" w14:textId="54A7943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8F6A066" w14:textId="3BEE2BB2" w:rsidR="00DA3C7E" w:rsidRPr="000223E7" w:rsidRDefault="00DA3C7E" w:rsidP="00E650A8"/>
        </w:tc>
        <w:tc>
          <w:tcPr>
            <w:tcW w:w="397" w:type="dxa"/>
            <w:tcBorders>
              <w:top w:val="single" w:sz="4" w:space="0" w:color="2F9C67"/>
              <w:left w:val="single" w:sz="4" w:space="0" w:color="2F9C67"/>
              <w:bottom w:val="single" w:sz="4" w:space="0" w:color="2F9C67"/>
            </w:tcBorders>
            <w:shd w:val="clear" w:color="auto" w:fill="204669"/>
            <w:vAlign w:val="center"/>
            <w:hideMark/>
          </w:tcPr>
          <w:p w14:paraId="18741EDB" w14:textId="3B0F0F1A" w:rsidR="00DA3C7E" w:rsidRPr="000223E7" w:rsidRDefault="00DA3C7E" w:rsidP="00E650A8"/>
        </w:tc>
        <w:tc>
          <w:tcPr>
            <w:tcW w:w="399" w:type="dxa"/>
            <w:tcBorders>
              <w:top w:val="single" w:sz="4" w:space="0" w:color="2F9C67"/>
              <w:bottom w:val="single" w:sz="4" w:space="0" w:color="2F9C67"/>
              <w:right w:val="single" w:sz="4" w:space="0" w:color="2F9C67"/>
            </w:tcBorders>
            <w:shd w:val="clear" w:color="auto" w:fill="204669"/>
            <w:vAlign w:val="center"/>
            <w:hideMark/>
          </w:tcPr>
          <w:p w14:paraId="39D07B12" w14:textId="4BC31E3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E0E2E45" w14:textId="176A8ED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111C08B" w14:textId="6DF7127D"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114662B" w14:textId="3A8D48AF" w:rsidR="00DA3C7E" w:rsidRPr="000223E7" w:rsidRDefault="00DA3C7E" w:rsidP="00E650A8"/>
        </w:tc>
      </w:tr>
      <w:tr w:rsidR="00DA3C7E" w:rsidRPr="000223E7" w14:paraId="5E415FA4"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0839652" w14:textId="3E350F2D" w:rsidR="00DA3C7E" w:rsidRPr="000223E7" w:rsidRDefault="00DA3C7E" w:rsidP="00E650A8">
            <w:r w:rsidRPr="000223E7">
              <w:t xml:space="preserve">11. </w:t>
            </w:r>
            <w:r w:rsidR="00F051A4">
              <w:t>Clean the d</w:t>
            </w:r>
            <w:r w:rsidRPr="000223E7">
              <w:t xml:space="preserve">ata - </w:t>
            </w:r>
            <w:r w:rsidRPr="000223E7">
              <w:rPr>
                <w:i/>
                <w:iCs/>
              </w:rPr>
              <w:t>Data manager</w:t>
            </w:r>
            <w:r>
              <w:rPr>
                <w:i/>
                <w:iCs/>
              </w:rPr>
              <w:t>*</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32A6D2D" w14:textId="592A446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1DAB49B1" w14:textId="458F13A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4F36D149" w14:textId="1CF217F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507AA06" w14:textId="0E8ECD0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12126D1E" w14:textId="175B6A85"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7F0CF91" w14:textId="29122AE9"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1C57EC4F" w14:textId="39050822" w:rsidR="00DA3C7E" w:rsidRPr="000223E7" w:rsidRDefault="00DA3C7E" w:rsidP="00E650A8"/>
        </w:tc>
        <w:tc>
          <w:tcPr>
            <w:tcW w:w="397" w:type="dxa"/>
            <w:tcBorders>
              <w:top w:val="single" w:sz="4" w:space="0" w:color="2F9C67"/>
              <w:left w:val="single" w:sz="4" w:space="0" w:color="2F9C67"/>
              <w:right w:val="single" w:sz="4" w:space="0" w:color="2F9C67"/>
            </w:tcBorders>
            <w:shd w:val="clear" w:color="auto" w:fill="204669"/>
            <w:noWrap/>
            <w:vAlign w:val="center"/>
            <w:hideMark/>
          </w:tcPr>
          <w:p w14:paraId="74114520" w14:textId="1115D1E0"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595BFD4" w14:textId="0D2149D5"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CED14BC" w14:textId="511A207B" w:rsidR="00DA3C7E" w:rsidRPr="000223E7" w:rsidRDefault="00DA3C7E" w:rsidP="00E650A8"/>
        </w:tc>
      </w:tr>
      <w:tr w:rsidR="00DA3C7E" w:rsidRPr="000223E7" w14:paraId="2203BF27"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CFEED6C" w14:textId="0ED43E3C" w:rsidR="00DA3C7E" w:rsidRPr="000223E7" w:rsidRDefault="00DA3C7E" w:rsidP="00E650A8">
            <w:r w:rsidRPr="000223E7">
              <w:t xml:space="preserve">12. </w:t>
            </w:r>
            <w:r w:rsidR="00F051A4">
              <w:t>Analyze the d</w:t>
            </w:r>
            <w:r w:rsidRPr="000223E7">
              <w:t>ata -</w:t>
            </w:r>
            <w:r w:rsidRPr="000223E7">
              <w:rPr>
                <w:i/>
                <w:iCs/>
              </w:rPr>
              <w:t xml:space="preserve"> Data manager</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AE70FB8" w14:textId="725D000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7D52C441" w14:textId="74D7C5BE"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B3FFD94" w14:textId="14C9EDC2"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10EFFC4C" w14:textId="21B2D5F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1AEA7E1" w14:textId="64C717D4"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46B4C64" w14:textId="44EA1B93"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235E5027" w14:textId="64309E08" w:rsidR="00DA3C7E" w:rsidRPr="000223E7" w:rsidRDefault="00DA3C7E" w:rsidP="00E650A8"/>
        </w:tc>
        <w:tc>
          <w:tcPr>
            <w:tcW w:w="397" w:type="dxa"/>
            <w:tcBorders>
              <w:left w:val="single" w:sz="4" w:space="0" w:color="2F9C67"/>
              <w:bottom w:val="single" w:sz="4" w:space="0" w:color="2F9C67"/>
              <w:right w:val="single" w:sz="4" w:space="0" w:color="2F9C67"/>
            </w:tcBorders>
            <w:shd w:val="clear" w:color="auto" w:fill="204669"/>
            <w:noWrap/>
            <w:vAlign w:val="center"/>
            <w:hideMark/>
          </w:tcPr>
          <w:p w14:paraId="7435A801" w14:textId="382B8B9F"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97B2546" w14:textId="7998301F"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451D276" w14:textId="5E7AFB8A" w:rsidR="00DA3C7E" w:rsidRPr="000223E7" w:rsidRDefault="00DA3C7E" w:rsidP="00E650A8"/>
        </w:tc>
      </w:tr>
      <w:tr w:rsidR="00DA3C7E" w:rsidRPr="000223E7" w14:paraId="17F35FD3"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04C8FD2F" w14:textId="7F642E47" w:rsidR="00DA3C7E" w:rsidRPr="000223E7" w:rsidRDefault="00DA3C7E" w:rsidP="00E650A8">
            <w:r w:rsidRPr="000223E7">
              <w:t xml:space="preserve">13. Develop presentations - </w:t>
            </w:r>
            <w:r w:rsidRPr="000223E7">
              <w:rPr>
                <w:i/>
                <w:iCs/>
              </w:rPr>
              <w:t>Project lead</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DA5A887" w14:textId="2F10B4B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473EFC37" w14:textId="2EF20403"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65E9429" w14:textId="1590A2A9"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0566BBFE" w14:textId="68BCF06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146C39B" w14:textId="335EA1E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2CB0453" w14:textId="50765E55"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171B705" w14:textId="680DB1ED"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28736F9" w14:textId="706FC323"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204669"/>
            <w:noWrap/>
            <w:vAlign w:val="center"/>
            <w:hideMark/>
          </w:tcPr>
          <w:p w14:paraId="7854C778" w14:textId="0A9E0117"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7753EB4" w14:textId="6A9C8E11" w:rsidR="00DA3C7E" w:rsidRPr="000223E7" w:rsidRDefault="00DA3C7E" w:rsidP="00E650A8"/>
        </w:tc>
      </w:tr>
      <w:tr w:rsidR="00DA3C7E" w:rsidRPr="000223E7" w14:paraId="6B6DEEB6" w14:textId="77777777" w:rsidTr="006227A3">
        <w:trPr>
          <w:trHeight w:val="170"/>
        </w:trPr>
        <w:tc>
          <w:tcPr>
            <w:tcW w:w="5667" w:type="dxa"/>
            <w:tcBorders>
              <w:top w:val="single" w:sz="4" w:space="0" w:color="2F9C67"/>
              <w:left w:val="single" w:sz="4" w:space="0" w:color="2F9C67"/>
              <w:bottom w:val="single" w:sz="4" w:space="0" w:color="2F9C67"/>
              <w:right w:val="single" w:sz="4" w:space="0" w:color="2F9C67"/>
            </w:tcBorders>
            <w:shd w:val="clear" w:color="auto" w:fill="auto"/>
            <w:vAlign w:val="center"/>
            <w:hideMark/>
          </w:tcPr>
          <w:p w14:paraId="6EAFF2B9" w14:textId="4150599F" w:rsidR="00DA3C7E" w:rsidRPr="000223E7" w:rsidRDefault="00DA3C7E" w:rsidP="00E650A8">
            <w:r w:rsidRPr="000223E7">
              <w:t>14. Shar</w:t>
            </w:r>
            <w:r w:rsidR="00D17B50">
              <w:t>e</w:t>
            </w:r>
            <w:r w:rsidRPr="000223E7">
              <w:t xml:space="preserve"> results with stakeholders - </w:t>
            </w:r>
            <w:r w:rsidRPr="000223E7">
              <w:rPr>
                <w:i/>
                <w:iCs/>
              </w:rPr>
              <w:t>Project lead</w:t>
            </w:r>
          </w:p>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6EFF9193" w14:textId="130323A8"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D80A3AB" w14:textId="7A7B92B5"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B13CD49" w14:textId="71B8302C"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31B72E28" w14:textId="421D0317"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B7276B1" w14:textId="6E0C73F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1404D0D" w14:textId="6ECA29DD" w:rsidR="00DA3C7E" w:rsidRPr="000223E7" w:rsidRDefault="00DA3C7E" w:rsidP="00E650A8"/>
        </w:tc>
        <w:tc>
          <w:tcPr>
            <w:tcW w:w="399"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2AD8C304" w14:textId="5CB500CA"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58BE3B61" w14:textId="26EC28D1" w:rsidR="00DA3C7E" w:rsidRPr="000223E7" w:rsidRDefault="00DA3C7E" w:rsidP="00E650A8"/>
        </w:tc>
        <w:tc>
          <w:tcPr>
            <w:tcW w:w="397" w:type="dxa"/>
            <w:tcBorders>
              <w:top w:val="single" w:sz="4" w:space="0" w:color="2F9C67"/>
              <w:left w:val="single" w:sz="4" w:space="0" w:color="2F9C67"/>
              <w:bottom w:val="single" w:sz="4" w:space="0" w:color="2F9C67"/>
              <w:right w:val="single" w:sz="4" w:space="0" w:color="2F9C67"/>
            </w:tcBorders>
            <w:shd w:val="clear" w:color="auto" w:fill="auto"/>
            <w:noWrap/>
            <w:vAlign w:val="center"/>
            <w:hideMark/>
          </w:tcPr>
          <w:p w14:paraId="14F8EAA8" w14:textId="4CE68ED3" w:rsidR="00DA3C7E" w:rsidRPr="000223E7" w:rsidRDefault="00DA3C7E" w:rsidP="00E650A8"/>
        </w:tc>
        <w:tc>
          <w:tcPr>
            <w:tcW w:w="397" w:type="dxa"/>
            <w:gridSpan w:val="2"/>
            <w:tcBorders>
              <w:top w:val="single" w:sz="4" w:space="0" w:color="2F9C67"/>
              <w:left w:val="single" w:sz="4" w:space="0" w:color="2F9C67"/>
              <w:bottom w:val="single" w:sz="4" w:space="0" w:color="2F9C67"/>
              <w:right w:val="single" w:sz="4" w:space="0" w:color="2F9C67"/>
            </w:tcBorders>
            <w:shd w:val="clear" w:color="auto" w:fill="204669"/>
            <w:noWrap/>
            <w:vAlign w:val="center"/>
            <w:hideMark/>
          </w:tcPr>
          <w:p w14:paraId="2C4EF085" w14:textId="440217A2" w:rsidR="00DA3C7E" w:rsidRPr="000223E7" w:rsidRDefault="00DA3C7E" w:rsidP="00E650A8"/>
        </w:tc>
      </w:tr>
      <w:tr w:rsidR="00DA3C7E" w:rsidRPr="000223E7" w14:paraId="0D5EF223" w14:textId="77777777" w:rsidTr="006227A3">
        <w:trPr>
          <w:gridAfter w:val="1"/>
          <w:wAfter w:w="111" w:type="dxa"/>
          <w:trHeight w:val="20"/>
        </w:trPr>
        <w:tc>
          <w:tcPr>
            <w:tcW w:w="9528" w:type="dxa"/>
            <w:gridSpan w:val="11"/>
            <w:tcBorders>
              <w:top w:val="single" w:sz="4" w:space="0" w:color="2F9C67"/>
              <w:bottom w:val="single" w:sz="4" w:space="0" w:color="2F9C67"/>
            </w:tcBorders>
            <w:shd w:val="clear" w:color="auto" w:fill="auto"/>
          </w:tcPr>
          <w:p w14:paraId="3F7883A4" w14:textId="1F5179AB" w:rsidR="00DA3C7E" w:rsidRPr="006227A3" w:rsidRDefault="00DA3C7E" w:rsidP="006227A3">
            <w:pPr>
              <w:rPr>
                <w:rFonts w:eastAsia="Times New Roman" w:cs="Open Sans Light"/>
                <w:i/>
                <w:iCs/>
                <w:color w:val="000000"/>
                <w:sz w:val="15"/>
                <w:szCs w:val="15"/>
              </w:rPr>
            </w:pPr>
            <w:r w:rsidRPr="006227A3">
              <w:rPr>
                <w:rFonts w:cs="Open Sans Light"/>
                <w:i/>
                <w:iCs/>
                <w:sz w:val="15"/>
                <w:szCs w:val="15"/>
              </w:rPr>
              <w:t>*</w:t>
            </w:r>
            <w:r w:rsidR="00D17B50" w:rsidRPr="006227A3">
              <w:rPr>
                <w:rFonts w:cs="Open Sans Light"/>
                <w:i/>
                <w:iCs/>
                <w:sz w:val="15"/>
                <w:szCs w:val="15"/>
              </w:rPr>
              <w:t>N</w:t>
            </w:r>
            <w:r w:rsidRPr="006227A3">
              <w:rPr>
                <w:rFonts w:cs="Open Sans Light"/>
                <w:i/>
                <w:iCs/>
                <w:sz w:val="15"/>
                <w:szCs w:val="15"/>
              </w:rPr>
              <w:t>ote that the steps from “</w:t>
            </w:r>
            <w:r w:rsidR="00533539" w:rsidRPr="006227A3">
              <w:rPr>
                <w:rFonts w:cs="Open Sans Light"/>
                <w:i/>
                <w:iCs/>
                <w:sz w:val="15"/>
                <w:szCs w:val="15"/>
              </w:rPr>
              <w:t xml:space="preserve">Clean the </w:t>
            </w:r>
            <w:r w:rsidRPr="006227A3">
              <w:rPr>
                <w:rFonts w:cs="Open Sans Light"/>
                <w:i/>
                <w:iCs/>
                <w:sz w:val="15"/>
                <w:szCs w:val="15"/>
              </w:rPr>
              <w:t xml:space="preserve">data” </w:t>
            </w:r>
            <w:r w:rsidR="00533539" w:rsidRPr="006227A3">
              <w:rPr>
                <w:rFonts w:cs="Open Sans Light"/>
                <w:i/>
                <w:iCs/>
                <w:sz w:val="15"/>
                <w:szCs w:val="15"/>
              </w:rPr>
              <w:t xml:space="preserve">in this table </w:t>
            </w:r>
            <w:r w:rsidRPr="006227A3">
              <w:rPr>
                <w:rFonts w:cs="Open Sans Light"/>
                <w:i/>
                <w:iCs/>
                <w:sz w:val="15"/>
                <w:szCs w:val="15"/>
              </w:rPr>
              <w:t xml:space="preserve">and below are </w:t>
            </w:r>
            <w:r w:rsidR="0038383B" w:rsidRPr="006227A3">
              <w:rPr>
                <w:rFonts w:cs="Open Sans Light"/>
                <w:i/>
                <w:iCs/>
                <w:sz w:val="15"/>
                <w:szCs w:val="15"/>
              </w:rPr>
              <w:t>not covered in this guide.</w:t>
            </w:r>
          </w:p>
        </w:tc>
      </w:tr>
    </w:tbl>
    <w:p w14:paraId="24F11348" w14:textId="77777777" w:rsidR="005E305F" w:rsidRDefault="005E305F" w:rsidP="005E305F">
      <w:bookmarkStart w:id="8" w:name="_Toc42078808"/>
      <w:bookmarkStart w:id="9" w:name="_Toc42078947"/>
      <w:bookmarkStart w:id="10" w:name="_Toc42079217"/>
      <w:bookmarkStart w:id="11" w:name="_Toc42079362"/>
      <w:bookmarkStart w:id="12" w:name="_Toc42159691"/>
      <w:bookmarkStart w:id="13" w:name="_Toc42160773"/>
      <w:bookmarkStart w:id="14" w:name="_Toc42078809"/>
      <w:bookmarkStart w:id="15" w:name="_Toc42078948"/>
      <w:bookmarkStart w:id="16" w:name="_Toc42079218"/>
      <w:bookmarkStart w:id="17" w:name="_Toc42079363"/>
      <w:bookmarkStart w:id="18" w:name="_Toc42159692"/>
      <w:bookmarkStart w:id="19" w:name="_Toc42160774"/>
      <w:bookmarkStart w:id="20" w:name="_Toc42078810"/>
      <w:bookmarkStart w:id="21" w:name="_Toc42078949"/>
      <w:bookmarkStart w:id="22" w:name="_Toc42079219"/>
      <w:bookmarkStart w:id="23" w:name="_Toc42079364"/>
      <w:bookmarkStart w:id="24" w:name="_Toc42159693"/>
      <w:bookmarkStart w:id="25" w:name="_Toc42160775"/>
      <w:bookmarkStart w:id="26" w:name="_Toc42078832"/>
      <w:bookmarkStart w:id="27" w:name="_Toc42078971"/>
      <w:bookmarkStart w:id="28" w:name="_Toc42079241"/>
      <w:bookmarkStart w:id="29" w:name="_Toc42079386"/>
      <w:bookmarkStart w:id="30" w:name="_Toc42159715"/>
      <w:bookmarkStart w:id="31" w:name="_Toc42160797"/>
      <w:bookmarkStart w:id="32" w:name="_Toc42078833"/>
      <w:bookmarkStart w:id="33" w:name="_Toc42078972"/>
      <w:bookmarkStart w:id="34" w:name="_Toc42079242"/>
      <w:bookmarkStart w:id="35" w:name="_Toc42079387"/>
      <w:bookmarkStart w:id="36" w:name="_Toc42159716"/>
      <w:bookmarkStart w:id="37" w:name="_Toc42160798"/>
      <w:bookmarkStart w:id="38" w:name="_Toc42078834"/>
      <w:bookmarkStart w:id="39" w:name="_Toc42078973"/>
      <w:bookmarkStart w:id="40" w:name="_Toc42079243"/>
      <w:bookmarkStart w:id="41" w:name="_Toc42079388"/>
      <w:bookmarkStart w:id="42" w:name="_Toc42159717"/>
      <w:bookmarkStart w:id="43" w:name="_Toc42160799"/>
      <w:bookmarkStart w:id="44" w:name="_Toc42078835"/>
      <w:bookmarkStart w:id="45" w:name="_Toc42078974"/>
      <w:bookmarkStart w:id="46" w:name="_Toc42079244"/>
      <w:bookmarkStart w:id="47" w:name="_Toc42079389"/>
      <w:bookmarkStart w:id="48" w:name="_Toc42159718"/>
      <w:bookmarkStart w:id="49" w:name="_Toc42160800"/>
      <w:bookmarkStart w:id="50" w:name="_Toc42078836"/>
      <w:bookmarkStart w:id="51" w:name="_Toc42078975"/>
      <w:bookmarkStart w:id="52" w:name="_Toc42079245"/>
      <w:bookmarkStart w:id="53" w:name="_Toc42079390"/>
      <w:bookmarkStart w:id="54" w:name="_Toc42159719"/>
      <w:bookmarkStart w:id="55" w:name="_Toc42160801"/>
      <w:bookmarkStart w:id="56" w:name="_Toc42078837"/>
      <w:bookmarkStart w:id="57" w:name="_Toc42078976"/>
      <w:bookmarkStart w:id="58" w:name="_Toc42079246"/>
      <w:bookmarkStart w:id="59" w:name="_Toc42079391"/>
      <w:bookmarkStart w:id="60" w:name="_Toc42159720"/>
      <w:bookmarkStart w:id="61" w:name="_Toc42160802"/>
      <w:bookmarkStart w:id="62" w:name="_Toc42078838"/>
      <w:bookmarkStart w:id="63" w:name="_Toc42078977"/>
      <w:bookmarkStart w:id="64" w:name="_Toc42079247"/>
      <w:bookmarkStart w:id="65" w:name="_Toc42079392"/>
      <w:bookmarkStart w:id="66" w:name="_Toc42159721"/>
      <w:bookmarkStart w:id="67" w:name="_Toc42160803"/>
      <w:bookmarkStart w:id="68" w:name="_Toc40176238"/>
      <w:bookmarkStart w:id="69" w:name="_Toc40195492"/>
      <w:bookmarkStart w:id="70" w:name="_Toc40195647"/>
      <w:bookmarkStart w:id="71" w:name="_Toc40195801"/>
      <w:bookmarkStart w:id="72" w:name="_Toc40176239"/>
      <w:bookmarkStart w:id="73" w:name="_Toc40195493"/>
      <w:bookmarkStart w:id="74" w:name="_Toc40195648"/>
      <w:bookmarkStart w:id="75" w:name="_Toc4019580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34B2A36" w14:textId="1CBC302A" w:rsidR="00621631" w:rsidRPr="00E052EC" w:rsidRDefault="009E65A8" w:rsidP="00E052EC">
      <w:pPr>
        <w:pStyle w:val="Titre2"/>
      </w:pPr>
      <w:bookmarkStart w:id="76" w:name="_Toc99560189"/>
      <w:r w:rsidRPr="00E052EC">
        <w:t>Money: budgeting for a survey</w:t>
      </w:r>
      <w:bookmarkEnd w:id="76"/>
      <w:r w:rsidRPr="00E052EC">
        <w:t xml:space="preserve"> </w:t>
      </w:r>
    </w:p>
    <w:p w14:paraId="7C1FCED0" w14:textId="49E0DC73" w:rsidR="00621631" w:rsidRDefault="00621631" w:rsidP="00B9562D">
      <w:r>
        <w:t xml:space="preserve">Before undertaking KAP surveys, it is important to understand the time and resources that will be </w:t>
      </w:r>
      <w:r w:rsidR="001B39CD">
        <w:t>needed</w:t>
      </w:r>
      <w:r>
        <w:t xml:space="preserve"> and to make sure that you have </w:t>
      </w:r>
      <w:r w:rsidR="001E0B46">
        <w:t xml:space="preserve">an adequate budget. </w:t>
      </w:r>
      <w:r w:rsidR="00DD1210">
        <w:t xml:space="preserve"> </w:t>
      </w:r>
      <w:r w:rsidR="001B39CD">
        <w:t>Using</w:t>
      </w:r>
      <w:r w:rsidR="00DD1210">
        <w:t xml:space="preserve"> the </w:t>
      </w:r>
      <w:r w:rsidR="001B39CD">
        <w:t>s</w:t>
      </w:r>
      <w:r w:rsidR="00DD1210">
        <w:t>ample timeframe above</w:t>
      </w:r>
      <w:r w:rsidR="001B39CD">
        <w:t xml:space="preserve"> and one of the sample surveys</w:t>
      </w:r>
      <w:r w:rsidR="00DD1210">
        <w:t xml:space="preserve"> </w:t>
      </w:r>
      <w:r w:rsidR="0015537D">
        <w:t>(</w:t>
      </w:r>
      <w:r w:rsidR="001B39CD">
        <w:t xml:space="preserve">and </w:t>
      </w:r>
      <w:r w:rsidR="00DD1210">
        <w:t>with funding already in place</w:t>
      </w:r>
      <w:r w:rsidR="0015537D">
        <w:t>)</w:t>
      </w:r>
      <w:r w:rsidR="00DD1210">
        <w:t xml:space="preserve">, it took roughly </w:t>
      </w:r>
      <w:r w:rsidR="006C0D5C">
        <w:t>5</w:t>
      </w:r>
      <w:r w:rsidR="00DD1210">
        <w:t xml:space="preserve"> weeks to </w:t>
      </w:r>
      <w:r w:rsidR="001B39CD">
        <w:t>complete</w:t>
      </w:r>
      <w:r w:rsidR="00DD1210">
        <w:t xml:space="preserve"> all </w:t>
      </w:r>
      <w:r w:rsidR="001B39CD">
        <w:t>14</w:t>
      </w:r>
      <w:r w:rsidR="00DD1210">
        <w:t xml:space="preserve"> steps</w:t>
      </w:r>
      <w:r w:rsidR="001B39CD">
        <w:t>.</w:t>
      </w:r>
      <w:r w:rsidR="005E1E84">
        <w:t xml:space="preserve"> </w:t>
      </w:r>
    </w:p>
    <w:p w14:paraId="7BC8E933" w14:textId="31203BFD" w:rsidR="005E1E84" w:rsidRPr="005E1E84" w:rsidRDefault="005E1E84" w:rsidP="00B9562D">
      <w:r>
        <w:t>In addition to the time spen</w:t>
      </w:r>
      <w:r w:rsidR="002146D6">
        <w:t>t</w:t>
      </w:r>
      <w:r>
        <w:t xml:space="preserve"> by your regular staff adapting and using the KAP surveys we have provided, you will need to have a budget to pay for hiring and training local KAP survey data collectors, as well as for any materials or services not provided by your agency.  Creating this budget will require you to make some calculations about how many data collectors you will need, and the prevailing pay rate for these workers, as well as for transportation (and meals if these are typically provided</w:t>
      </w:r>
      <w:r w:rsidR="002146D6">
        <w:t>)</w:t>
      </w:r>
      <w:r>
        <w:t xml:space="preserve">. Below is a basic budget sheet that will help you plan for the costs associated with a KAP survey. </w:t>
      </w:r>
      <w:r w:rsidR="0039037C">
        <w:t xml:space="preserve">If you have to request these funds, it should be done well in advance of undertaking the KAP survey. The table below will help you think through what needs to be included in a budget request for KAP survey funding. This example uses an estimate of </w:t>
      </w:r>
      <w:r w:rsidR="002146D6">
        <w:t>6</w:t>
      </w:r>
      <w:r w:rsidR="0039037C">
        <w:t xml:space="preserve">00 surveys </w:t>
      </w:r>
      <w:r w:rsidR="006C0D5C">
        <w:t xml:space="preserve">with data </w:t>
      </w:r>
      <w:r w:rsidR="0039037C">
        <w:t xml:space="preserve">collected over </w:t>
      </w:r>
      <w:r w:rsidR="006C0D5C">
        <w:t>5</w:t>
      </w:r>
      <w:r w:rsidR="0039037C">
        <w:t xml:space="preserve"> days, using 12 data collectors and two field supervisors. You will have to determine local payment rates</w:t>
      </w:r>
      <w:r w:rsidR="006C0D5C">
        <w:t xml:space="preserve"> and</w:t>
      </w:r>
      <w:r w:rsidR="0039037C">
        <w:t xml:space="preserve"> </w:t>
      </w:r>
      <w:r w:rsidR="006C0D5C">
        <w:t xml:space="preserve">local </w:t>
      </w:r>
      <w:r w:rsidR="0039037C">
        <w:t xml:space="preserve">food and transportation costs to make your budget estimate. </w:t>
      </w:r>
    </w:p>
    <w:p w14:paraId="378A46B8" w14:textId="77777777" w:rsidR="00BF22A2" w:rsidRDefault="00BF22A2">
      <w:pPr>
        <w:spacing w:line="259" w:lineRule="auto"/>
        <w:rPr>
          <w:rStyle w:val="BoldBlue"/>
        </w:rPr>
      </w:pPr>
      <w:r>
        <w:rPr>
          <w:rStyle w:val="BoldBlue"/>
        </w:rPr>
        <w:br w:type="page"/>
      </w:r>
    </w:p>
    <w:p w14:paraId="28582470" w14:textId="437D4343" w:rsidR="00954EB7" w:rsidRPr="00954EB7" w:rsidRDefault="00954EB7" w:rsidP="00B9562D">
      <w:r w:rsidRPr="005E305F">
        <w:rPr>
          <w:rStyle w:val="BoldBlue"/>
        </w:rPr>
        <w:lastRenderedPageBreak/>
        <w:t>Table 4.</w:t>
      </w:r>
      <w:r w:rsidRPr="00954EB7">
        <w:t xml:space="preserve"> </w:t>
      </w:r>
      <w:r w:rsidR="00DB79E0">
        <w:t>Sample b</w:t>
      </w:r>
      <w:r w:rsidRPr="00954EB7">
        <w:t xml:space="preserve">udget </w:t>
      </w:r>
      <w:r w:rsidR="00EC0C21">
        <w:t xml:space="preserve">to complete </w:t>
      </w:r>
      <w:r w:rsidR="002146D6">
        <w:t>6</w:t>
      </w:r>
      <w:r w:rsidRPr="00954EB7">
        <w:t xml:space="preserve">00 </w:t>
      </w:r>
      <w:r w:rsidR="00C53F5B">
        <w:t xml:space="preserve">30-minute </w:t>
      </w:r>
      <w:r w:rsidR="00DB79E0">
        <w:t xml:space="preserve">KAP </w:t>
      </w:r>
      <w:r w:rsidRPr="00954EB7">
        <w:t>surveys in 1 health zone</w:t>
      </w:r>
    </w:p>
    <w:tbl>
      <w:tblPr>
        <w:tblW w:w="9881" w:type="dxa"/>
        <w:tblLook w:val="04A0" w:firstRow="1" w:lastRow="0" w:firstColumn="1" w:lastColumn="0" w:noHBand="0" w:noVBand="1"/>
      </w:tblPr>
      <w:tblGrid>
        <w:gridCol w:w="9881"/>
      </w:tblGrid>
      <w:tr w:rsidR="005B1D66" w:rsidRPr="00954EB7" w14:paraId="50DE8369" w14:textId="77777777" w:rsidTr="008F23CB">
        <w:trPr>
          <w:trHeight w:val="350"/>
        </w:trPr>
        <w:tc>
          <w:tcPr>
            <w:tcW w:w="9881" w:type="dxa"/>
            <w:tcBorders>
              <w:bottom w:val="single" w:sz="4" w:space="0" w:color="auto"/>
              <w:right w:val="nil"/>
            </w:tcBorders>
            <w:shd w:val="clear" w:color="auto" w:fill="auto"/>
            <w:noWrap/>
            <w:vAlign w:val="bottom"/>
            <w:hideMark/>
          </w:tcPr>
          <w:tbl>
            <w:tblPr>
              <w:tblW w:w="9665" w:type="dxa"/>
              <w:tblCellMar>
                <w:top w:w="85" w:type="dxa"/>
                <w:bottom w:w="85" w:type="dxa"/>
              </w:tblCellMar>
              <w:tblLook w:val="04A0" w:firstRow="1" w:lastRow="0" w:firstColumn="1" w:lastColumn="0" w:noHBand="0" w:noVBand="1"/>
            </w:tblPr>
            <w:tblGrid>
              <w:gridCol w:w="6123"/>
              <w:gridCol w:w="810"/>
              <w:gridCol w:w="537"/>
              <w:gridCol w:w="1025"/>
              <w:gridCol w:w="1170"/>
            </w:tblGrid>
            <w:tr w:rsidR="005B1D66" w:rsidRPr="00954EB7" w14:paraId="5F5B773C" w14:textId="77777777" w:rsidTr="005B1D66">
              <w:trPr>
                <w:trHeight w:val="350"/>
              </w:trPr>
              <w:tc>
                <w:tcPr>
                  <w:tcW w:w="6123" w:type="dxa"/>
                  <w:tcBorders>
                    <w:bottom w:val="single" w:sz="4" w:space="0" w:color="2F9C67"/>
                    <w:right w:val="nil"/>
                  </w:tcBorders>
                  <w:shd w:val="clear" w:color="auto" w:fill="auto"/>
                  <w:noWrap/>
                  <w:vAlign w:val="bottom"/>
                  <w:hideMark/>
                </w:tcPr>
                <w:p w14:paraId="0C8C8E2B" w14:textId="77777777" w:rsidR="005B1D66" w:rsidRPr="00954EB7" w:rsidRDefault="005B1D66" w:rsidP="00557529">
                  <w:pPr>
                    <w:spacing w:after="0" w:line="240" w:lineRule="auto"/>
                    <w:rPr>
                      <w:rFonts w:ascii="Calibri" w:eastAsia="Times New Roman" w:hAnsi="Calibri" w:cs="Calibri"/>
                      <w:b/>
                      <w:bCs/>
                      <w:color w:val="000000"/>
                    </w:rPr>
                  </w:pPr>
                  <w:r w:rsidRPr="00954EB7">
                    <w:rPr>
                      <w:rFonts w:ascii="Calibri" w:eastAsia="Times New Roman" w:hAnsi="Calibri" w:cs="Calibri"/>
                      <w:b/>
                      <w:bCs/>
                      <w:color w:val="000000"/>
                    </w:rPr>
                    <w:t> </w:t>
                  </w:r>
                </w:p>
              </w:tc>
              <w:tc>
                <w:tcPr>
                  <w:tcW w:w="1347" w:type="dxa"/>
                  <w:gridSpan w:val="2"/>
                  <w:tcBorders>
                    <w:left w:val="nil"/>
                    <w:bottom w:val="single" w:sz="4" w:space="0" w:color="2F9C67"/>
                    <w:right w:val="nil"/>
                  </w:tcBorders>
                  <w:shd w:val="clear" w:color="auto" w:fill="auto"/>
                  <w:vAlign w:val="bottom"/>
                  <w:hideMark/>
                </w:tcPr>
                <w:p w14:paraId="0736B9AD" w14:textId="77777777" w:rsidR="005B1D66" w:rsidRPr="00B50A78" w:rsidRDefault="005B1D66" w:rsidP="00557529">
                  <w:pPr>
                    <w:spacing w:after="0" w:line="240" w:lineRule="auto"/>
                    <w:jc w:val="center"/>
                    <w:rPr>
                      <w:rFonts w:ascii="Montserrat" w:eastAsia="Times New Roman" w:hAnsi="Montserrat" w:cs="Calibri"/>
                      <w:b/>
                      <w:bCs/>
                      <w:color w:val="000000"/>
                      <w:szCs w:val="18"/>
                    </w:rPr>
                  </w:pPr>
                  <w:r w:rsidRPr="00B50A78">
                    <w:rPr>
                      <w:rFonts w:ascii="Montserrat" w:eastAsia="Times New Roman" w:hAnsi="Montserrat" w:cs="Calibri"/>
                      <w:b/>
                      <w:bCs/>
                      <w:color w:val="204669"/>
                      <w:szCs w:val="18"/>
                    </w:rPr>
                    <w:t xml:space="preserve">Cost per unit </w:t>
                  </w:r>
                </w:p>
              </w:tc>
              <w:tc>
                <w:tcPr>
                  <w:tcW w:w="1025" w:type="dxa"/>
                  <w:tcBorders>
                    <w:left w:val="nil"/>
                    <w:bottom w:val="single" w:sz="4" w:space="0" w:color="2F9C67"/>
                    <w:right w:val="nil"/>
                  </w:tcBorders>
                  <w:shd w:val="clear" w:color="auto" w:fill="auto"/>
                  <w:vAlign w:val="bottom"/>
                  <w:hideMark/>
                </w:tcPr>
                <w:p w14:paraId="597DE236" w14:textId="77777777" w:rsidR="005B1D66" w:rsidRPr="00B50A78" w:rsidRDefault="005B1D66" w:rsidP="00557529">
                  <w:pPr>
                    <w:spacing w:after="0" w:line="240" w:lineRule="auto"/>
                    <w:jc w:val="center"/>
                    <w:rPr>
                      <w:rFonts w:ascii="Montserrat" w:eastAsia="Times New Roman" w:hAnsi="Montserrat" w:cs="Calibri"/>
                      <w:b/>
                      <w:bCs/>
                      <w:color w:val="204669"/>
                      <w:szCs w:val="18"/>
                    </w:rPr>
                  </w:pPr>
                  <w:r w:rsidRPr="00B50A78">
                    <w:rPr>
                      <w:rFonts w:ascii="Montserrat" w:eastAsia="Times New Roman" w:hAnsi="Montserrat" w:cs="Calibri"/>
                      <w:b/>
                      <w:bCs/>
                      <w:color w:val="204669"/>
                      <w:szCs w:val="18"/>
                    </w:rPr>
                    <w:t xml:space="preserve">Number required </w:t>
                  </w:r>
                </w:p>
              </w:tc>
              <w:tc>
                <w:tcPr>
                  <w:tcW w:w="1170" w:type="dxa"/>
                  <w:tcBorders>
                    <w:left w:val="nil"/>
                    <w:bottom w:val="single" w:sz="4" w:space="0" w:color="2F9C67"/>
                  </w:tcBorders>
                  <w:shd w:val="clear" w:color="auto" w:fill="auto"/>
                  <w:vAlign w:val="bottom"/>
                  <w:hideMark/>
                </w:tcPr>
                <w:p w14:paraId="4D5C0C94" w14:textId="77777777" w:rsidR="005B1D66" w:rsidRPr="00B50A78" w:rsidRDefault="005B1D66" w:rsidP="00557529">
                  <w:pPr>
                    <w:spacing w:after="0" w:line="240" w:lineRule="auto"/>
                    <w:jc w:val="center"/>
                    <w:rPr>
                      <w:rFonts w:ascii="Montserrat" w:eastAsia="Times New Roman" w:hAnsi="Montserrat" w:cs="Calibri"/>
                      <w:b/>
                      <w:bCs/>
                      <w:color w:val="204669"/>
                      <w:szCs w:val="18"/>
                    </w:rPr>
                  </w:pPr>
                  <w:r w:rsidRPr="00B50A78">
                    <w:rPr>
                      <w:rFonts w:ascii="Montserrat" w:eastAsia="Times New Roman" w:hAnsi="Montserrat" w:cs="Calibri"/>
                      <w:b/>
                      <w:bCs/>
                      <w:color w:val="204669"/>
                      <w:szCs w:val="18"/>
                    </w:rPr>
                    <w:t xml:space="preserve">Cost </w:t>
                  </w:r>
                </w:p>
              </w:tc>
            </w:tr>
            <w:tr w:rsidR="005B1D66" w:rsidRPr="00954EB7" w14:paraId="691F78FC" w14:textId="77777777" w:rsidTr="00557529">
              <w:trPr>
                <w:trHeight w:val="197"/>
              </w:trPr>
              <w:tc>
                <w:tcPr>
                  <w:tcW w:w="6123" w:type="dxa"/>
                  <w:tcBorders>
                    <w:top w:val="single" w:sz="4" w:space="0" w:color="2F9C67"/>
                    <w:left w:val="single" w:sz="4" w:space="0" w:color="2F9C67"/>
                    <w:right w:val="nil"/>
                  </w:tcBorders>
                  <w:shd w:val="clear" w:color="auto" w:fill="auto"/>
                  <w:noWrap/>
                  <w:vAlign w:val="bottom"/>
                  <w:hideMark/>
                </w:tcPr>
                <w:p w14:paraId="52FA2119" w14:textId="77777777" w:rsidR="005B1D66" w:rsidRPr="00B50A78" w:rsidRDefault="005B1D66" w:rsidP="00557529">
                  <w:pPr>
                    <w:spacing w:after="0" w:line="240" w:lineRule="auto"/>
                    <w:rPr>
                      <w:rFonts w:ascii="Montserrat" w:eastAsia="Times New Roman" w:hAnsi="Montserrat" w:cs="Calibri"/>
                      <w:b/>
                      <w:bCs/>
                      <w:color w:val="000000"/>
                      <w:szCs w:val="18"/>
                    </w:rPr>
                  </w:pPr>
                  <w:r w:rsidRPr="00B50A78">
                    <w:rPr>
                      <w:rFonts w:ascii="Montserrat" w:eastAsia="Times New Roman" w:hAnsi="Montserrat" w:cs="Calibri"/>
                      <w:b/>
                      <w:bCs/>
                      <w:color w:val="204669"/>
                      <w:szCs w:val="18"/>
                    </w:rPr>
                    <w:t>Field supervisors (if not already part of your staff)</w:t>
                  </w:r>
                </w:p>
              </w:tc>
              <w:tc>
                <w:tcPr>
                  <w:tcW w:w="1347" w:type="dxa"/>
                  <w:gridSpan w:val="2"/>
                  <w:tcBorders>
                    <w:top w:val="single" w:sz="4" w:space="0" w:color="2F9C67"/>
                    <w:left w:val="nil"/>
                    <w:right w:val="nil"/>
                  </w:tcBorders>
                  <w:shd w:val="clear" w:color="auto" w:fill="auto"/>
                  <w:noWrap/>
                  <w:vAlign w:val="bottom"/>
                  <w:hideMark/>
                </w:tcPr>
                <w:p w14:paraId="60D48FED" w14:textId="77777777" w:rsidR="005B1D66" w:rsidRPr="00DA3C7E" w:rsidRDefault="005B1D66" w:rsidP="00557529">
                  <w:pPr>
                    <w:spacing w:after="0" w:line="240" w:lineRule="auto"/>
                    <w:rPr>
                      <w:rFonts w:ascii="Calibri" w:eastAsia="Times New Roman" w:hAnsi="Calibri" w:cs="Calibri"/>
                      <w:b/>
                      <w:bCs/>
                      <w:color w:val="000000"/>
                      <w:sz w:val="20"/>
                      <w:szCs w:val="20"/>
                    </w:rPr>
                  </w:pPr>
                </w:p>
              </w:tc>
              <w:tc>
                <w:tcPr>
                  <w:tcW w:w="1025" w:type="dxa"/>
                  <w:tcBorders>
                    <w:top w:val="single" w:sz="4" w:space="0" w:color="2F9C67"/>
                    <w:left w:val="nil"/>
                    <w:right w:val="nil"/>
                  </w:tcBorders>
                  <w:shd w:val="clear" w:color="auto" w:fill="auto"/>
                  <w:noWrap/>
                  <w:vAlign w:val="bottom"/>
                  <w:hideMark/>
                </w:tcPr>
                <w:p w14:paraId="55A25AC0" w14:textId="77777777" w:rsidR="005B1D66" w:rsidRPr="0001272B" w:rsidRDefault="005B1D66" w:rsidP="00557529">
                  <w:pPr>
                    <w:spacing w:after="0" w:line="240" w:lineRule="auto"/>
                    <w:jc w:val="center"/>
                    <w:rPr>
                      <w:rFonts w:ascii="Montserrat Light" w:eastAsia="Times New Roman" w:hAnsi="Montserrat Light" w:cs="Calibri"/>
                      <w:color w:val="000000"/>
                      <w:szCs w:val="18"/>
                    </w:rPr>
                  </w:pPr>
                  <w:r w:rsidRPr="0001272B">
                    <w:rPr>
                      <w:rFonts w:ascii="Montserrat Light" w:eastAsia="Times New Roman" w:hAnsi="Montserrat Light" w:cs="Calibri"/>
                      <w:color w:val="000000"/>
                      <w:szCs w:val="18"/>
                    </w:rPr>
                    <w:t>2</w:t>
                  </w:r>
                </w:p>
              </w:tc>
              <w:tc>
                <w:tcPr>
                  <w:tcW w:w="1170" w:type="dxa"/>
                  <w:tcBorders>
                    <w:top w:val="single" w:sz="4" w:space="0" w:color="2F9C67"/>
                    <w:left w:val="nil"/>
                    <w:right w:val="single" w:sz="4" w:space="0" w:color="2F9C67"/>
                  </w:tcBorders>
                  <w:shd w:val="clear" w:color="auto" w:fill="auto"/>
                  <w:noWrap/>
                  <w:vAlign w:val="bottom"/>
                  <w:hideMark/>
                </w:tcPr>
                <w:p w14:paraId="508067EB"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24CD31CE" w14:textId="77777777" w:rsidTr="00557529">
              <w:trPr>
                <w:trHeight w:val="197"/>
              </w:trPr>
              <w:tc>
                <w:tcPr>
                  <w:tcW w:w="6123" w:type="dxa"/>
                  <w:tcBorders>
                    <w:left w:val="single" w:sz="4" w:space="0" w:color="2F9C67"/>
                    <w:bottom w:val="nil"/>
                    <w:right w:val="nil"/>
                  </w:tcBorders>
                  <w:shd w:val="clear" w:color="auto" w:fill="auto"/>
                  <w:noWrap/>
                  <w:vAlign w:val="bottom"/>
                </w:tcPr>
                <w:p w14:paraId="77715AD9"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 xml:space="preserve">5 days of data collection plus 2 additional days for training </w:t>
                  </w:r>
                  <w:r w:rsidRPr="00B50A78">
                    <w:rPr>
                      <w:rFonts w:ascii="Montserrat Light" w:eastAsia="Times New Roman" w:hAnsi="Montserrat Light" w:cs="Calibri"/>
                      <w:color w:val="000000"/>
                      <w:sz w:val="16"/>
                      <w:szCs w:val="16"/>
                    </w:rPr>
                    <w:br/>
                    <w:t>and pilot testing</w:t>
                  </w:r>
                </w:p>
              </w:tc>
              <w:tc>
                <w:tcPr>
                  <w:tcW w:w="1347" w:type="dxa"/>
                  <w:gridSpan w:val="2"/>
                  <w:tcBorders>
                    <w:left w:val="nil"/>
                    <w:bottom w:val="single" w:sz="4" w:space="0" w:color="2F9C67"/>
                    <w:right w:val="nil"/>
                  </w:tcBorders>
                  <w:shd w:val="clear" w:color="auto" w:fill="auto"/>
                  <w:noWrap/>
                  <w:vAlign w:val="bottom"/>
                </w:tcPr>
                <w:p w14:paraId="52B727F9" w14:textId="77777777" w:rsidR="005B1D66" w:rsidRPr="00DA3C7E" w:rsidRDefault="005B1D66" w:rsidP="00557529">
                  <w:pPr>
                    <w:spacing w:after="0" w:line="240" w:lineRule="auto"/>
                    <w:rPr>
                      <w:rFonts w:ascii="Calibri" w:eastAsia="Times New Roman" w:hAnsi="Calibri" w:cs="Calibri"/>
                      <w:b/>
                      <w:bCs/>
                      <w:color w:val="000000"/>
                      <w:sz w:val="20"/>
                      <w:szCs w:val="20"/>
                    </w:rPr>
                  </w:pPr>
                </w:p>
              </w:tc>
              <w:tc>
                <w:tcPr>
                  <w:tcW w:w="1025" w:type="dxa"/>
                  <w:tcBorders>
                    <w:left w:val="nil"/>
                    <w:bottom w:val="single" w:sz="4" w:space="0" w:color="2F9C67"/>
                    <w:right w:val="nil"/>
                  </w:tcBorders>
                  <w:shd w:val="clear" w:color="auto" w:fill="auto"/>
                  <w:noWrap/>
                  <w:vAlign w:val="bottom"/>
                </w:tcPr>
                <w:p w14:paraId="57856016" w14:textId="77777777" w:rsidR="005B1D66" w:rsidRPr="00DA3C7E" w:rsidRDefault="005B1D66" w:rsidP="00557529">
                  <w:pPr>
                    <w:spacing w:after="0" w:line="240" w:lineRule="auto"/>
                    <w:jc w:val="center"/>
                    <w:rPr>
                      <w:rFonts w:ascii="Calibri" w:eastAsia="Times New Roman" w:hAnsi="Calibri" w:cs="Calibri"/>
                      <w:color w:val="000000"/>
                      <w:sz w:val="20"/>
                      <w:szCs w:val="20"/>
                    </w:rPr>
                  </w:pPr>
                </w:p>
              </w:tc>
              <w:tc>
                <w:tcPr>
                  <w:tcW w:w="1170" w:type="dxa"/>
                  <w:tcBorders>
                    <w:left w:val="nil"/>
                    <w:bottom w:val="single" w:sz="4" w:space="0" w:color="2F9C67"/>
                    <w:right w:val="single" w:sz="4" w:space="0" w:color="2F9C67"/>
                  </w:tcBorders>
                  <w:shd w:val="clear" w:color="auto" w:fill="auto"/>
                  <w:noWrap/>
                  <w:vAlign w:val="bottom"/>
                </w:tcPr>
                <w:p w14:paraId="32C403A9" w14:textId="77777777" w:rsidR="005B1D66" w:rsidRPr="00DA3C7E" w:rsidRDefault="005B1D66" w:rsidP="00557529">
                  <w:pPr>
                    <w:spacing w:after="0" w:line="240" w:lineRule="auto"/>
                    <w:rPr>
                      <w:rFonts w:ascii="Calibri" w:eastAsia="Times New Roman" w:hAnsi="Calibri" w:cs="Calibri"/>
                      <w:color w:val="000000"/>
                      <w:sz w:val="20"/>
                      <w:szCs w:val="20"/>
                    </w:rPr>
                  </w:pPr>
                </w:p>
              </w:tc>
            </w:tr>
            <w:tr w:rsidR="005B1D66" w:rsidRPr="00954EB7" w14:paraId="264A4F76" w14:textId="77777777" w:rsidTr="00557529">
              <w:trPr>
                <w:trHeight w:val="206"/>
              </w:trPr>
              <w:tc>
                <w:tcPr>
                  <w:tcW w:w="6123" w:type="dxa"/>
                  <w:tcBorders>
                    <w:top w:val="nil"/>
                    <w:left w:val="single" w:sz="4" w:space="0" w:color="2F9C67"/>
                    <w:bottom w:val="nil"/>
                    <w:right w:val="single" w:sz="4" w:space="0" w:color="2F9C67"/>
                  </w:tcBorders>
                  <w:shd w:val="clear" w:color="auto" w:fill="auto"/>
                  <w:noWrap/>
                  <w:vAlign w:val="bottom"/>
                  <w:hideMark/>
                </w:tcPr>
                <w:p w14:paraId="6EFC6348"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daily pay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6379AAE1"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4D9D5EF7" w14:textId="77777777" w:rsidR="005B1D66" w:rsidRPr="00B50A78" w:rsidRDefault="005B1D66" w:rsidP="00557529">
                  <w:pPr>
                    <w:spacing w:after="0" w:line="240" w:lineRule="auto"/>
                    <w:rPr>
                      <w:rFonts w:ascii="Montserrat" w:eastAsia="Times New Roman" w:hAnsi="Montserrat"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295112C8"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r>
            <w:tr w:rsidR="005B1D66" w:rsidRPr="00954EB7" w14:paraId="53F160DB" w14:textId="77777777" w:rsidTr="00557529">
              <w:trPr>
                <w:trHeight w:val="134"/>
              </w:trPr>
              <w:tc>
                <w:tcPr>
                  <w:tcW w:w="6123" w:type="dxa"/>
                  <w:tcBorders>
                    <w:top w:val="nil"/>
                    <w:left w:val="single" w:sz="4" w:space="0" w:color="2F9C67"/>
                    <w:bottom w:val="nil"/>
                    <w:right w:val="single" w:sz="4" w:space="0" w:color="2F9C67"/>
                  </w:tcBorders>
                  <w:shd w:val="clear" w:color="auto" w:fill="auto"/>
                  <w:noWrap/>
                  <w:vAlign w:val="bottom"/>
                  <w:hideMark/>
                </w:tcPr>
                <w:p w14:paraId="0BD71C51"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food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665F69D"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20B2BECD" w14:textId="77777777" w:rsidR="005B1D66" w:rsidRPr="00B50A78" w:rsidRDefault="005B1D66" w:rsidP="00557529">
                  <w:pPr>
                    <w:spacing w:after="0" w:line="240" w:lineRule="auto"/>
                    <w:rPr>
                      <w:rFonts w:ascii="Montserrat" w:eastAsia="Times New Roman" w:hAnsi="Montserrat"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44E892E"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r>
            <w:tr w:rsidR="005B1D66" w:rsidRPr="00954EB7" w14:paraId="12FE33A5" w14:textId="77777777" w:rsidTr="00557529">
              <w:trPr>
                <w:trHeight w:val="197"/>
              </w:trPr>
              <w:tc>
                <w:tcPr>
                  <w:tcW w:w="6123" w:type="dxa"/>
                  <w:tcBorders>
                    <w:top w:val="nil"/>
                    <w:left w:val="single" w:sz="4" w:space="0" w:color="2F9C67"/>
                    <w:right w:val="single" w:sz="4" w:space="0" w:color="2F9C67"/>
                  </w:tcBorders>
                  <w:shd w:val="clear" w:color="auto" w:fill="auto"/>
                  <w:noWrap/>
                  <w:vAlign w:val="bottom"/>
                  <w:hideMark/>
                </w:tcPr>
                <w:p w14:paraId="6E1DA5C5"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transportation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26D6C35"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3ADCE7A0" w14:textId="77777777" w:rsidR="005B1D66" w:rsidRPr="00B50A78" w:rsidRDefault="005B1D66" w:rsidP="00557529">
                  <w:pPr>
                    <w:spacing w:after="0" w:line="240" w:lineRule="auto"/>
                    <w:rPr>
                      <w:rFonts w:ascii="Montserrat" w:eastAsia="Times New Roman" w:hAnsi="Montserrat"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47AEABB6" w14:textId="77777777" w:rsidR="005B1D66" w:rsidRPr="00B50A78" w:rsidRDefault="005B1D66" w:rsidP="00557529">
                  <w:pPr>
                    <w:spacing w:after="0" w:line="240" w:lineRule="auto"/>
                    <w:rPr>
                      <w:rFonts w:ascii="Montserrat" w:eastAsia="Times New Roman" w:hAnsi="Montserrat" w:cs="Calibri"/>
                      <w:color w:val="000000"/>
                      <w:sz w:val="20"/>
                      <w:szCs w:val="20"/>
                    </w:rPr>
                  </w:pPr>
                  <w:r w:rsidRPr="00B50A78">
                    <w:rPr>
                      <w:rFonts w:ascii="Montserrat" w:eastAsia="Times New Roman" w:hAnsi="Montserrat" w:cs="Calibri"/>
                      <w:color w:val="000000"/>
                      <w:sz w:val="20"/>
                      <w:szCs w:val="20"/>
                    </w:rPr>
                    <w:t>$</w:t>
                  </w:r>
                </w:p>
              </w:tc>
            </w:tr>
            <w:tr w:rsidR="005B1D66" w:rsidRPr="00954EB7" w14:paraId="742CB2F2" w14:textId="77777777" w:rsidTr="00557529">
              <w:trPr>
                <w:trHeight w:val="270"/>
              </w:trPr>
              <w:tc>
                <w:tcPr>
                  <w:tcW w:w="6123" w:type="dxa"/>
                  <w:tcBorders>
                    <w:top w:val="nil"/>
                    <w:left w:val="single" w:sz="4" w:space="0" w:color="2F9C67"/>
                    <w:bottom w:val="single" w:sz="4" w:space="0" w:color="2F9C67"/>
                  </w:tcBorders>
                  <w:shd w:val="clear" w:color="auto" w:fill="auto"/>
                  <w:vAlign w:val="bottom"/>
                  <w:hideMark/>
                </w:tcPr>
                <w:p w14:paraId="3D100234" w14:textId="77777777" w:rsidR="005B1D66" w:rsidRPr="00B50A78" w:rsidRDefault="005B1D66" w:rsidP="00557529">
                  <w:pPr>
                    <w:spacing w:after="0" w:line="240" w:lineRule="auto"/>
                    <w:jc w:val="right"/>
                    <w:rPr>
                      <w:rFonts w:ascii="Calibri" w:eastAsia="Times New Roman" w:hAnsi="Calibri" w:cs="Calibri"/>
                      <w:color w:val="000000"/>
                      <w:szCs w:val="18"/>
                    </w:rPr>
                  </w:pPr>
                </w:p>
              </w:tc>
              <w:tc>
                <w:tcPr>
                  <w:tcW w:w="1347" w:type="dxa"/>
                  <w:gridSpan w:val="2"/>
                  <w:tcBorders>
                    <w:top w:val="single" w:sz="4" w:space="0" w:color="2F9C67"/>
                    <w:bottom w:val="single" w:sz="4" w:space="0" w:color="2F9C67"/>
                  </w:tcBorders>
                  <w:shd w:val="clear" w:color="auto" w:fill="auto"/>
                  <w:noWrap/>
                  <w:vAlign w:val="bottom"/>
                  <w:hideMark/>
                </w:tcPr>
                <w:p w14:paraId="2A3166C0"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025" w:type="dxa"/>
                  <w:tcBorders>
                    <w:top w:val="single" w:sz="4" w:space="0" w:color="2F9C67"/>
                    <w:bottom w:val="single" w:sz="4" w:space="0" w:color="2F9C67"/>
                    <w:right w:val="single" w:sz="4" w:space="0" w:color="2F9C67"/>
                  </w:tcBorders>
                  <w:shd w:val="clear" w:color="auto" w:fill="auto"/>
                  <w:noWrap/>
                  <w:vAlign w:val="bottom"/>
                  <w:hideMark/>
                </w:tcPr>
                <w:p w14:paraId="443F8FC5" w14:textId="77777777" w:rsidR="005B1D66" w:rsidRPr="00B50A78" w:rsidRDefault="005B1D66" w:rsidP="00557529">
                  <w:pPr>
                    <w:spacing w:after="0" w:line="240" w:lineRule="auto"/>
                    <w:jc w:val="right"/>
                    <w:rPr>
                      <w:rFonts w:ascii="Montserrat" w:eastAsia="Times New Roman" w:hAnsi="Montserrat" w:cs="Calibri"/>
                      <w:b/>
                      <w:bCs/>
                      <w:color w:val="204669"/>
                      <w:szCs w:val="18"/>
                    </w:rPr>
                  </w:pPr>
                  <w:r w:rsidRPr="00B50A78">
                    <w:rPr>
                      <w:rFonts w:ascii="Montserrat" w:eastAsia="Times New Roman" w:hAnsi="Montserrat" w:cs="Calibri"/>
                      <w:b/>
                      <w:bCs/>
                      <w:color w:val="204669"/>
                      <w:szCs w:val="18"/>
                    </w:rPr>
                    <w:t>subtotal</w:t>
                  </w: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57B3EFF" w14:textId="77777777" w:rsidR="005B1D66" w:rsidRPr="0015537D"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r w:rsidR="005B1D66" w:rsidRPr="00954EB7" w14:paraId="56BB36B1" w14:textId="77777777" w:rsidTr="00557529">
              <w:trPr>
                <w:trHeight w:val="170"/>
              </w:trPr>
              <w:tc>
                <w:tcPr>
                  <w:tcW w:w="6123" w:type="dxa"/>
                  <w:tcBorders>
                    <w:top w:val="single" w:sz="4" w:space="0" w:color="2F9C67"/>
                    <w:left w:val="single" w:sz="4" w:space="0" w:color="2F9C67"/>
                    <w:bottom w:val="nil"/>
                    <w:right w:val="nil"/>
                  </w:tcBorders>
                  <w:shd w:val="clear" w:color="auto" w:fill="auto"/>
                  <w:noWrap/>
                  <w:vAlign w:val="bottom"/>
                  <w:hideMark/>
                </w:tcPr>
                <w:p w14:paraId="71D9E6D8" w14:textId="77777777" w:rsidR="005B1D66" w:rsidRPr="00B50A78" w:rsidRDefault="005B1D66" w:rsidP="00557529">
                  <w:pPr>
                    <w:spacing w:after="0" w:line="240" w:lineRule="auto"/>
                    <w:rPr>
                      <w:rFonts w:ascii="Montserrat" w:eastAsia="Times New Roman" w:hAnsi="Montserrat" w:cs="Calibri"/>
                      <w:b/>
                      <w:bCs/>
                      <w:color w:val="204669"/>
                      <w:szCs w:val="18"/>
                    </w:rPr>
                  </w:pPr>
                  <w:r w:rsidRPr="00B50A78">
                    <w:rPr>
                      <w:rFonts w:ascii="Montserrat" w:eastAsia="Times New Roman" w:hAnsi="Montserrat" w:cs="Calibri"/>
                      <w:b/>
                      <w:bCs/>
                      <w:color w:val="204669"/>
                      <w:szCs w:val="18"/>
                    </w:rPr>
                    <w:t xml:space="preserve">Data collectors </w:t>
                  </w:r>
                </w:p>
              </w:tc>
              <w:tc>
                <w:tcPr>
                  <w:tcW w:w="1347" w:type="dxa"/>
                  <w:gridSpan w:val="2"/>
                  <w:tcBorders>
                    <w:top w:val="single" w:sz="4" w:space="0" w:color="2F9C67"/>
                    <w:left w:val="nil"/>
                    <w:bottom w:val="nil"/>
                    <w:right w:val="nil"/>
                  </w:tcBorders>
                  <w:shd w:val="clear" w:color="auto" w:fill="auto"/>
                  <w:noWrap/>
                  <w:vAlign w:val="bottom"/>
                  <w:hideMark/>
                </w:tcPr>
                <w:p w14:paraId="4F79F344" w14:textId="77777777" w:rsidR="005B1D66" w:rsidRPr="00DA3C7E" w:rsidRDefault="005B1D66" w:rsidP="00557529">
                  <w:pPr>
                    <w:spacing w:after="0" w:line="240" w:lineRule="auto"/>
                    <w:rPr>
                      <w:rFonts w:ascii="Calibri" w:eastAsia="Times New Roman" w:hAnsi="Calibri" w:cs="Calibri"/>
                      <w:b/>
                      <w:bCs/>
                      <w:color w:val="000000"/>
                      <w:sz w:val="20"/>
                      <w:szCs w:val="20"/>
                    </w:rPr>
                  </w:pPr>
                </w:p>
              </w:tc>
              <w:tc>
                <w:tcPr>
                  <w:tcW w:w="1025" w:type="dxa"/>
                  <w:tcBorders>
                    <w:top w:val="single" w:sz="4" w:space="0" w:color="2F9C67"/>
                    <w:left w:val="nil"/>
                    <w:bottom w:val="nil"/>
                    <w:right w:val="nil"/>
                  </w:tcBorders>
                  <w:shd w:val="clear" w:color="auto" w:fill="auto"/>
                  <w:noWrap/>
                  <w:vAlign w:val="bottom"/>
                  <w:hideMark/>
                </w:tcPr>
                <w:p w14:paraId="147648DA" w14:textId="77777777" w:rsidR="005B1D66" w:rsidRPr="0001272B" w:rsidRDefault="005B1D66" w:rsidP="00557529">
                  <w:pPr>
                    <w:spacing w:after="0" w:line="240" w:lineRule="auto"/>
                    <w:jc w:val="center"/>
                    <w:rPr>
                      <w:rFonts w:ascii="Montserrat Light" w:eastAsia="Times New Roman" w:hAnsi="Montserrat Light" w:cs="Calibri"/>
                      <w:color w:val="000000"/>
                      <w:szCs w:val="18"/>
                    </w:rPr>
                  </w:pPr>
                  <w:r w:rsidRPr="0001272B">
                    <w:rPr>
                      <w:rFonts w:ascii="Montserrat Light" w:eastAsia="Times New Roman" w:hAnsi="Montserrat Light" w:cs="Calibri"/>
                      <w:color w:val="000000"/>
                      <w:szCs w:val="18"/>
                    </w:rPr>
                    <w:t>12</w:t>
                  </w:r>
                </w:p>
              </w:tc>
              <w:tc>
                <w:tcPr>
                  <w:tcW w:w="1170" w:type="dxa"/>
                  <w:tcBorders>
                    <w:top w:val="single" w:sz="4" w:space="0" w:color="2F9C67"/>
                    <w:left w:val="nil"/>
                    <w:bottom w:val="nil"/>
                    <w:right w:val="single" w:sz="4" w:space="0" w:color="2F9C67"/>
                  </w:tcBorders>
                  <w:shd w:val="clear" w:color="auto" w:fill="auto"/>
                  <w:noWrap/>
                  <w:vAlign w:val="bottom"/>
                  <w:hideMark/>
                </w:tcPr>
                <w:p w14:paraId="18D5A22C"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103A2779" w14:textId="77777777" w:rsidTr="00557529">
              <w:trPr>
                <w:trHeight w:val="297"/>
              </w:trPr>
              <w:tc>
                <w:tcPr>
                  <w:tcW w:w="6123" w:type="dxa"/>
                  <w:tcBorders>
                    <w:top w:val="nil"/>
                    <w:left w:val="single" w:sz="4" w:space="0" w:color="2F9C67"/>
                    <w:bottom w:val="nil"/>
                    <w:right w:val="nil"/>
                  </w:tcBorders>
                  <w:shd w:val="clear" w:color="auto" w:fill="auto"/>
                  <w:vAlign w:val="bottom"/>
                  <w:hideMark/>
                </w:tcPr>
                <w:p w14:paraId="672E13CB"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12 data collectors [teams of 2] = 30 interviews per day [5 days of collection]</w:t>
                  </w:r>
                </w:p>
              </w:tc>
              <w:tc>
                <w:tcPr>
                  <w:tcW w:w="1347" w:type="dxa"/>
                  <w:gridSpan w:val="2"/>
                  <w:tcBorders>
                    <w:top w:val="nil"/>
                    <w:left w:val="nil"/>
                    <w:bottom w:val="nil"/>
                    <w:right w:val="nil"/>
                  </w:tcBorders>
                  <w:shd w:val="clear" w:color="auto" w:fill="auto"/>
                  <w:noWrap/>
                  <w:vAlign w:val="bottom"/>
                  <w:hideMark/>
                </w:tcPr>
                <w:p w14:paraId="6DBA375F" w14:textId="77777777" w:rsidR="005B1D66" w:rsidRPr="00DA3C7E" w:rsidRDefault="005B1D66" w:rsidP="00557529">
                  <w:pPr>
                    <w:spacing w:after="0" w:line="240" w:lineRule="auto"/>
                    <w:jc w:val="right"/>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1BEB358B" w14:textId="77777777" w:rsidR="005B1D66" w:rsidRPr="00DA3C7E" w:rsidRDefault="005B1D66" w:rsidP="00557529">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single" w:sz="4" w:space="0" w:color="2F9C67"/>
                  </w:tcBorders>
                  <w:shd w:val="clear" w:color="auto" w:fill="auto"/>
                  <w:noWrap/>
                  <w:vAlign w:val="bottom"/>
                  <w:hideMark/>
                </w:tcPr>
                <w:p w14:paraId="2971DD0E"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5A5021F5" w14:textId="77777777" w:rsidTr="00557529">
              <w:trPr>
                <w:trHeight w:val="108"/>
              </w:trPr>
              <w:tc>
                <w:tcPr>
                  <w:tcW w:w="6123" w:type="dxa"/>
                  <w:tcBorders>
                    <w:top w:val="nil"/>
                    <w:left w:val="single" w:sz="4" w:space="0" w:color="2F9C67"/>
                    <w:bottom w:val="nil"/>
                    <w:right w:val="nil"/>
                  </w:tcBorders>
                  <w:shd w:val="clear" w:color="auto" w:fill="auto"/>
                  <w:vAlign w:val="bottom"/>
                  <w:hideMark/>
                </w:tcPr>
                <w:p w14:paraId="22090814"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2 additional days for training (1 day) and final pilot testing (1 day)</w:t>
                  </w:r>
                </w:p>
              </w:tc>
              <w:tc>
                <w:tcPr>
                  <w:tcW w:w="1347" w:type="dxa"/>
                  <w:gridSpan w:val="2"/>
                  <w:tcBorders>
                    <w:top w:val="nil"/>
                    <w:left w:val="nil"/>
                    <w:bottom w:val="single" w:sz="4" w:space="0" w:color="2F9C67"/>
                    <w:right w:val="nil"/>
                  </w:tcBorders>
                  <w:shd w:val="clear" w:color="auto" w:fill="auto"/>
                  <w:noWrap/>
                  <w:vAlign w:val="bottom"/>
                  <w:hideMark/>
                </w:tcPr>
                <w:p w14:paraId="4F87A6CE" w14:textId="77777777" w:rsidR="005B1D66" w:rsidRPr="00DA3C7E" w:rsidRDefault="005B1D66" w:rsidP="00557529">
                  <w:pPr>
                    <w:spacing w:after="0" w:line="240" w:lineRule="auto"/>
                    <w:jc w:val="right"/>
                    <w:rPr>
                      <w:rFonts w:ascii="Calibri" w:eastAsia="Times New Roman" w:hAnsi="Calibri" w:cs="Calibri"/>
                      <w:color w:val="000000"/>
                      <w:sz w:val="20"/>
                      <w:szCs w:val="20"/>
                    </w:rPr>
                  </w:pPr>
                </w:p>
              </w:tc>
              <w:tc>
                <w:tcPr>
                  <w:tcW w:w="1025" w:type="dxa"/>
                  <w:tcBorders>
                    <w:top w:val="nil"/>
                    <w:left w:val="nil"/>
                    <w:bottom w:val="single" w:sz="4" w:space="0" w:color="2F9C67"/>
                    <w:right w:val="nil"/>
                  </w:tcBorders>
                  <w:shd w:val="clear" w:color="auto" w:fill="auto"/>
                  <w:noWrap/>
                  <w:vAlign w:val="bottom"/>
                  <w:hideMark/>
                </w:tcPr>
                <w:p w14:paraId="221707E0" w14:textId="77777777" w:rsidR="005B1D66" w:rsidRPr="00DA3C7E" w:rsidRDefault="005B1D66" w:rsidP="00557529">
                  <w:pPr>
                    <w:spacing w:after="0" w:line="240" w:lineRule="auto"/>
                    <w:rPr>
                      <w:rFonts w:ascii="Times New Roman" w:eastAsia="Times New Roman" w:hAnsi="Times New Roman" w:cs="Times New Roman"/>
                      <w:sz w:val="20"/>
                      <w:szCs w:val="20"/>
                    </w:rPr>
                  </w:pPr>
                </w:p>
              </w:tc>
              <w:tc>
                <w:tcPr>
                  <w:tcW w:w="1170" w:type="dxa"/>
                  <w:tcBorders>
                    <w:top w:val="nil"/>
                    <w:left w:val="nil"/>
                    <w:bottom w:val="single" w:sz="4" w:space="0" w:color="2F9C67"/>
                    <w:right w:val="single" w:sz="4" w:space="0" w:color="2F9C67"/>
                  </w:tcBorders>
                  <w:shd w:val="clear" w:color="auto" w:fill="auto"/>
                  <w:noWrap/>
                  <w:vAlign w:val="bottom"/>
                  <w:hideMark/>
                </w:tcPr>
                <w:p w14:paraId="6895EA73"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7D5DEB5D" w14:textId="77777777" w:rsidTr="00557529">
              <w:trPr>
                <w:trHeight w:val="255"/>
              </w:trPr>
              <w:tc>
                <w:tcPr>
                  <w:tcW w:w="6123" w:type="dxa"/>
                  <w:tcBorders>
                    <w:top w:val="nil"/>
                    <w:left w:val="single" w:sz="4" w:space="0" w:color="2F9C67"/>
                    <w:bottom w:val="nil"/>
                    <w:right w:val="single" w:sz="4" w:space="0" w:color="2F9C67"/>
                  </w:tcBorders>
                  <w:shd w:val="clear" w:color="auto" w:fill="auto"/>
                  <w:noWrap/>
                  <w:vAlign w:val="bottom"/>
                  <w:hideMark/>
                </w:tcPr>
                <w:p w14:paraId="4F338839"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daily pay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6FDD2D8"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28E5DAB"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3AAC419D"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r>
            <w:tr w:rsidR="005B1D66" w:rsidRPr="00954EB7" w14:paraId="0AB23FB2" w14:textId="77777777" w:rsidTr="00557529">
              <w:trPr>
                <w:trHeight w:val="270"/>
              </w:trPr>
              <w:tc>
                <w:tcPr>
                  <w:tcW w:w="6123" w:type="dxa"/>
                  <w:tcBorders>
                    <w:top w:val="nil"/>
                    <w:left w:val="single" w:sz="4" w:space="0" w:color="2F9C67"/>
                    <w:right w:val="single" w:sz="4" w:space="0" w:color="2F9C67"/>
                  </w:tcBorders>
                  <w:shd w:val="clear" w:color="auto" w:fill="auto"/>
                  <w:noWrap/>
                  <w:vAlign w:val="bottom"/>
                  <w:hideMark/>
                </w:tcPr>
                <w:p w14:paraId="171B4BFE"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food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D3F16D5"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485BAEC3"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04C5053"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r>
            <w:tr w:rsidR="005B1D66" w:rsidRPr="00954EB7" w14:paraId="7F031A1E" w14:textId="77777777" w:rsidTr="00557529">
              <w:trPr>
                <w:trHeight w:val="56"/>
              </w:trPr>
              <w:tc>
                <w:tcPr>
                  <w:tcW w:w="6123" w:type="dxa"/>
                  <w:tcBorders>
                    <w:top w:val="nil"/>
                    <w:left w:val="single" w:sz="4" w:space="0" w:color="2F9C67"/>
                    <w:right w:val="single" w:sz="4" w:space="0" w:color="2F9C67"/>
                  </w:tcBorders>
                  <w:shd w:val="clear" w:color="auto" w:fill="auto"/>
                  <w:noWrap/>
                  <w:vAlign w:val="bottom"/>
                </w:tcPr>
                <w:p w14:paraId="73424456"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transportation x 7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tcPr>
                <w:p w14:paraId="50449A0F"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tcPr>
                <w:p w14:paraId="72D701B2"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tcPr>
                <w:p w14:paraId="3D68F81C" w14:textId="77777777" w:rsidR="005B1D66" w:rsidRPr="0015537D"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r>
            <w:tr w:rsidR="005B1D66" w:rsidRPr="00954EB7" w14:paraId="30A46048" w14:textId="77777777" w:rsidTr="00557529">
              <w:trPr>
                <w:trHeight w:val="56"/>
              </w:trPr>
              <w:tc>
                <w:tcPr>
                  <w:tcW w:w="6123" w:type="dxa"/>
                  <w:tcBorders>
                    <w:left w:val="single" w:sz="4" w:space="0" w:color="2F9C67"/>
                    <w:bottom w:val="single" w:sz="4" w:space="0" w:color="2F9C67"/>
                    <w:right w:val="nil"/>
                  </w:tcBorders>
                  <w:shd w:val="clear" w:color="auto" w:fill="auto"/>
                  <w:noWrap/>
                  <w:vAlign w:val="bottom"/>
                </w:tcPr>
                <w:p w14:paraId="350DE9D5" w14:textId="77777777" w:rsidR="005B1D66" w:rsidRPr="00B50A78" w:rsidRDefault="005B1D66" w:rsidP="00557529">
                  <w:pPr>
                    <w:spacing w:after="0" w:line="240" w:lineRule="auto"/>
                    <w:jc w:val="right"/>
                    <w:rPr>
                      <w:rFonts w:ascii="Calibri" w:eastAsia="Times New Roman" w:hAnsi="Calibri" w:cs="Calibri"/>
                      <w:color w:val="000000"/>
                      <w:szCs w:val="18"/>
                    </w:rPr>
                  </w:pPr>
                </w:p>
              </w:tc>
              <w:tc>
                <w:tcPr>
                  <w:tcW w:w="1347" w:type="dxa"/>
                  <w:gridSpan w:val="2"/>
                  <w:tcBorders>
                    <w:top w:val="single" w:sz="4" w:space="0" w:color="2F9C67"/>
                    <w:left w:val="nil"/>
                    <w:bottom w:val="single" w:sz="4" w:space="0" w:color="2F9C67"/>
                    <w:right w:val="nil"/>
                  </w:tcBorders>
                  <w:shd w:val="clear" w:color="auto" w:fill="auto"/>
                  <w:noWrap/>
                  <w:vAlign w:val="bottom"/>
                </w:tcPr>
                <w:p w14:paraId="71D070CF"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025" w:type="dxa"/>
                  <w:tcBorders>
                    <w:top w:val="single" w:sz="4" w:space="0" w:color="2F9C67"/>
                    <w:left w:val="nil"/>
                    <w:bottom w:val="single" w:sz="4" w:space="0" w:color="2F9C67"/>
                    <w:right w:val="single" w:sz="4" w:space="0" w:color="2F9C67"/>
                  </w:tcBorders>
                  <w:shd w:val="clear" w:color="auto" w:fill="auto"/>
                  <w:noWrap/>
                  <w:vAlign w:val="bottom"/>
                  <w:hideMark/>
                </w:tcPr>
                <w:p w14:paraId="6484ACA2" w14:textId="77777777" w:rsidR="005B1D66" w:rsidRPr="0015537D" w:rsidRDefault="005B1D66" w:rsidP="00557529">
                  <w:pPr>
                    <w:spacing w:after="0" w:line="240" w:lineRule="auto"/>
                    <w:jc w:val="right"/>
                    <w:rPr>
                      <w:rFonts w:ascii="Calibri" w:eastAsia="Times New Roman" w:hAnsi="Calibri" w:cs="Calibri"/>
                      <w:b/>
                      <w:bCs/>
                      <w:color w:val="000000"/>
                      <w:sz w:val="20"/>
                      <w:szCs w:val="20"/>
                    </w:rPr>
                  </w:pPr>
                  <w:r w:rsidRPr="00B50A78">
                    <w:rPr>
                      <w:rFonts w:ascii="Montserrat" w:eastAsia="Times New Roman" w:hAnsi="Montserrat" w:cs="Calibri"/>
                      <w:b/>
                      <w:bCs/>
                      <w:color w:val="204669"/>
                      <w:szCs w:val="18"/>
                    </w:rPr>
                    <w:t>subtotal</w:t>
                  </w: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0DFB15F"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r w:rsidR="005B1D66" w:rsidRPr="00954EB7" w14:paraId="674D5029" w14:textId="77777777" w:rsidTr="00557529">
              <w:trPr>
                <w:trHeight w:val="300"/>
              </w:trPr>
              <w:tc>
                <w:tcPr>
                  <w:tcW w:w="6123" w:type="dxa"/>
                  <w:tcBorders>
                    <w:top w:val="single" w:sz="4" w:space="0" w:color="2F9C67"/>
                    <w:left w:val="single" w:sz="4" w:space="0" w:color="2F9C67"/>
                    <w:bottom w:val="nil"/>
                    <w:right w:val="nil"/>
                  </w:tcBorders>
                  <w:shd w:val="clear" w:color="auto" w:fill="auto"/>
                  <w:noWrap/>
                  <w:vAlign w:val="bottom"/>
                  <w:hideMark/>
                </w:tcPr>
                <w:p w14:paraId="2D0E6AAC" w14:textId="77777777" w:rsidR="005B1D66" w:rsidRPr="00B50A78" w:rsidRDefault="005B1D66" w:rsidP="00557529">
                  <w:pPr>
                    <w:spacing w:after="0" w:line="240" w:lineRule="auto"/>
                    <w:rPr>
                      <w:rFonts w:ascii="Montserrat" w:eastAsia="Times New Roman" w:hAnsi="Montserrat" w:cs="Calibri"/>
                      <w:b/>
                      <w:bCs/>
                      <w:color w:val="204669"/>
                      <w:szCs w:val="18"/>
                    </w:rPr>
                  </w:pPr>
                  <w:r w:rsidRPr="00B50A78">
                    <w:rPr>
                      <w:rFonts w:ascii="Montserrat" w:eastAsia="Times New Roman" w:hAnsi="Montserrat" w:cs="Calibri"/>
                      <w:b/>
                      <w:bCs/>
                      <w:color w:val="204669"/>
                      <w:szCs w:val="18"/>
                    </w:rPr>
                    <w:t>Translators</w:t>
                  </w:r>
                </w:p>
              </w:tc>
              <w:tc>
                <w:tcPr>
                  <w:tcW w:w="1347" w:type="dxa"/>
                  <w:gridSpan w:val="2"/>
                  <w:tcBorders>
                    <w:top w:val="single" w:sz="4" w:space="0" w:color="2F9C67"/>
                    <w:left w:val="nil"/>
                    <w:bottom w:val="nil"/>
                    <w:right w:val="nil"/>
                  </w:tcBorders>
                  <w:shd w:val="clear" w:color="auto" w:fill="auto"/>
                  <w:noWrap/>
                  <w:vAlign w:val="bottom"/>
                  <w:hideMark/>
                </w:tcPr>
                <w:p w14:paraId="1D1F0B06" w14:textId="77777777" w:rsidR="005B1D66" w:rsidRPr="00DA3C7E" w:rsidRDefault="005B1D66" w:rsidP="00557529">
                  <w:pPr>
                    <w:spacing w:after="0" w:line="240" w:lineRule="auto"/>
                    <w:rPr>
                      <w:rFonts w:ascii="Calibri" w:eastAsia="Times New Roman" w:hAnsi="Calibri" w:cs="Calibri"/>
                      <w:b/>
                      <w:bCs/>
                      <w:color w:val="000000"/>
                      <w:sz w:val="20"/>
                      <w:szCs w:val="20"/>
                    </w:rPr>
                  </w:pPr>
                </w:p>
              </w:tc>
              <w:tc>
                <w:tcPr>
                  <w:tcW w:w="1025" w:type="dxa"/>
                  <w:tcBorders>
                    <w:top w:val="single" w:sz="4" w:space="0" w:color="2F9C67"/>
                    <w:left w:val="nil"/>
                    <w:bottom w:val="nil"/>
                    <w:right w:val="nil"/>
                  </w:tcBorders>
                  <w:shd w:val="clear" w:color="auto" w:fill="auto"/>
                  <w:noWrap/>
                  <w:vAlign w:val="bottom"/>
                  <w:hideMark/>
                </w:tcPr>
                <w:p w14:paraId="4AF6A40B" w14:textId="77777777" w:rsidR="005B1D66" w:rsidRPr="00DA3C7E" w:rsidRDefault="005B1D66" w:rsidP="00557529">
                  <w:pPr>
                    <w:spacing w:after="0" w:line="240" w:lineRule="auto"/>
                    <w:jc w:val="center"/>
                    <w:rPr>
                      <w:rFonts w:ascii="Calibri" w:eastAsia="Times New Roman" w:hAnsi="Calibri" w:cs="Calibri"/>
                      <w:color w:val="000000"/>
                      <w:sz w:val="20"/>
                      <w:szCs w:val="20"/>
                    </w:rPr>
                  </w:pPr>
                  <w:r w:rsidRPr="0001272B">
                    <w:rPr>
                      <w:rFonts w:ascii="Montserrat Light" w:eastAsia="Times New Roman" w:hAnsi="Montserrat Light" w:cs="Calibri"/>
                      <w:color w:val="000000"/>
                      <w:szCs w:val="18"/>
                    </w:rPr>
                    <w:t>2</w:t>
                  </w:r>
                </w:p>
              </w:tc>
              <w:tc>
                <w:tcPr>
                  <w:tcW w:w="1170" w:type="dxa"/>
                  <w:tcBorders>
                    <w:top w:val="single" w:sz="4" w:space="0" w:color="2F9C67"/>
                    <w:left w:val="nil"/>
                    <w:bottom w:val="nil"/>
                    <w:right w:val="single" w:sz="4" w:space="0" w:color="2F9C67"/>
                  </w:tcBorders>
                  <w:shd w:val="clear" w:color="auto" w:fill="auto"/>
                  <w:noWrap/>
                  <w:vAlign w:val="bottom"/>
                  <w:hideMark/>
                </w:tcPr>
                <w:p w14:paraId="7300230B"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6D360EDE" w14:textId="77777777" w:rsidTr="00557529">
              <w:trPr>
                <w:trHeight w:val="342"/>
              </w:trPr>
              <w:tc>
                <w:tcPr>
                  <w:tcW w:w="6123" w:type="dxa"/>
                  <w:tcBorders>
                    <w:top w:val="nil"/>
                    <w:left w:val="single" w:sz="4" w:space="0" w:color="2F9C67"/>
                    <w:bottom w:val="nil"/>
                    <w:right w:val="nil"/>
                  </w:tcBorders>
                  <w:shd w:val="clear" w:color="auto" w:fill="auto"/>
                  <w:vAlign w:val="bottom"/>
                  <w:hideMark/>
                </w:tcPr>
                <w:p w14:paraId="1C0915C8"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2 translators, 2 days [assuming the survey is no more than 35 questions, translated into two local languages; 1 day for translation, 1 day for review by volunteer native speaker]</w:t>
                  </w:r>
                </w:p>
              </w:tc>
              <w:tc>
                <w:tcPr>
                  <w:tcW w:w="1347" w:type="dxa"/>
                  <w:gridSpan w:val="2"/>
                  <w:tcBorders>
                    <w:top w:val="nil"/>
                    <w:left w:val="nil"/>
                    <w:bottom w:val="single" w:sz="4" w:space="0" w:color="2F9C67"/>
                    <w:right w:val="nil"/>
                  </w:tcBorders>
                  <w:shd w:val="clear" w:color="auto" w:fill="auto"/>
                  <w:noWrap/>
                  <w:vAlign w:val="bottom"/>
                  <w:hideMark/>
                </w:tcPr>
                <w:p w14:paraId="239547D0" w14:textId="77777777" w:rsidR="005B1D66" w:rsidRPr="00DA3C7E" w:rsidRDefault="005B1D66" w:rsidP="00557529">
                  <w:pPr>
                    <w:spacing w:after="0" w:line="240" w:lineRule="auto"/>
                    <w:jc w:val="right"/>
                    <w:rPr>
                      <w:rFonts w:ascii="Calibri" w:eastAsia="Times New Roman" w:hAnsi="Calibri" w:cs="Calibri"/>
                      <w:color w:val="000000"/>
                      <w:sz w:val="20"/>
                      <w:szCs w:val="20"/>
                    </w:rPr>
                  </w:pPr>
                </w:p>
              </w:tc>
              <w:tc>
                <w:tcPr>
                  <w:tcW w:w="1025" w:type="dxa"/>
                  <w:tcBorders>
                    <w:top w:val="nil"/>
                    <w:left w:val="nil"/>
                    <w:bottom w:val="single" w:sz="4" w:space="0" w:color="2F9C67"/>
                    <w:right w:val="nil"/>
                  </w:tcBorders>
                  <w:shd w:val="clear" w:color="auto" w:fill="auto"/>
                  <w:noWrap/>
                  <w:vAlign w:val="bottom"/>
                  <w:hideMark/>
                </w:tcPr>
                <w:p w14:paraId="30F0CC35" w14:textId="77777777" w:rsidR="005B1D66" w:rsidRPr="00DA3C7E" w:rsidRDefault="005B1D66" w:rsidP="00557529">
                  <w:pPr>
                    <w:spacing w:after="0" w:line="240" w:lineRule="auto"/>
                    <w:rPr>
                      <w:rFonts w:ascii="Times New Roman" w:eastAsia="Times New Roman" w:hAnsi="Times New Roman" w:cs="Times New Roman"/>
                      <w:sz w:val="20"/>
                      <w:szCs w:val="20"/>
                    </w:rPr>
                  </w:pPr>
                </w:p>
              </w:tc>
              <w:tc>
                <w:tcPr>
                  <w:tcW w:w="1170" w:type="dxa"/>
                  <w:tcBorders>
                    <w:top w:val="nil"/>
                    <w:left w:val="nil"/>
                    <w:bottom w:val="single" w:sz="4" w:space="0" w:color="2F9C67"/>
                    <w:right w:val="single" w:sz="4" w:space="0" w:color="2F9C67"/>
                  </w:tcBorders>
                  <w:shd w:val="clear" w:color="auto" w:fill="auto"/>
                  <w:noWrap/>
                  <w:vAlign w:val="bottom"/>
                  <w:hideMark/>
                </w:tcPr>
                <w:p w14:paraId="20D6D856"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r>
            <w:tr w:rsidR="005B1D66" w:rsidRPr="00954EB7" w14:paraId="7518FAFA" w14:textId="77777777" w:rsidTr="00557529">
              <w:trPr>
                <w:trHeight w:val="56"/>
              </w:trPr>
              <w:tc>
                <w:tcPr>
                  <w:tcW w:w="6123" w:type="dxa"/>
                  <w:tcBorders>
                    <w:top w:val="nil"/>
                    <w:left w:val="single" w:sz="4" w:space="0" w:color="2F9C67"/>
                    <w:bottom w:val="nil"/>
                    <w:right w:val="single" w:sz="4" w:space="0" w:color="2F9C67"/>
                  </w:tcBorders>
                  <w:shd w:val="clear" w:color="auto" w:fill="auto"/>
                  <w:noWrap/>
                  <w:vAlign w:val="bottom"/>
                  <w:hideMark/>
                </w:tcPr>
                <w:p w14:paraId="4DE53A42"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daily pay x 2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6DF8C71F"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7BFBE599"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09A409CF"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r>
            <w:tr w:rsidR="005B1D66" w:rsidRPr="00954EB7" w14:paraId="509711F0" w14:textId="77777777" w:rsidTr="00557529">
              <w:trPr>
                <w:trHeight w:val="188"/>
              </w:trPr>
              <w:tc>
                <w:tcPr>
                  <w:tcW w:w="6123" w:type="dxa"/>
                  <w:tcBorders>
                    <w:top w:val="nil"/>
                    <w:left w:val="single" w:sz="4" w:space="0" w:color="2F9C67"/>
                    <w:right w:val="single" w:sz="4" w:space="0" w:color="2F9C67"/>
                  </w:tcBorders>
                  <w:shd w:val="clear" w:color="auto" w:fill="auto"/>
                  <w:noWrap/>
                  <w:vAlign w:val="bottom"/>
                  <w:hideMark/>
                </w:tcPr>
                <w:p w14:paraId="5A612C2D"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food x 2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CE88ECA"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60BAD06B"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79DA8E6E"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r>
            <w:tr w:rsidR="005B1D66" w:rsidRPr="00954EB7" w14:paraId="13E7D52C" w14:textId="77777777" w:rsidTr="00557529">
              <w:trPr>
                <w:trHeight w:val="56"/>
              </w:trPr>
              <w:tc>
                <w:tcPr>
                  <w:tcW w:w="6123" w:type="dxa"/>
                  <w:tcBorders>
                    <w:top w:val="nil"/>
                    <w:left w:val="single" w:sz="4" w:space="0" w:color="2F9C67"/>
                    <w:bottom w:val="single" w:sz="4" w:space="0" w:color="2F9C67"/>
                    <w:right w:val="single" w:sz="4" w:space="0" w:color="2F9C67"/>
                  </w:tcBorders>
                  <w:shd w:val="clear" w:color="auto" w:fill="auto"/>
                  <w:noWrap/>
                  <w:vAlign w:val="bottom"/>
                  <w:hideMark/>
                </w:tcPr>
                <w:p w14:paraId="4E980751" w14:textId="77777777" w:rsidR="005B1D66" w:rsidRPr="00B50A78" w:rsidRDefault="005B1D66" w:rsidP="00557529">
                  <w:pPr>
                    <w:spacing w:after="0" w:line="240" w:lineRule="auto"/>
                    <w:jc w:val="right"/>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transportation x 2 days</w:t>
                  </w:r>
                </w:p>
              </w:tc>
              <w:tc>
                <w:tcPr>
                  <w:tcW w:w="1347" w:type="dxa"/>
                  <w:gridSpan w:val="2"/>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395D942E"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560A75D0" w14:textId="77777777" w:rsidR="005B1D66" w:rsidRPr="00DA3C7E" w:rsidRDefault="005B1D66" w:rsidP="00557529">
                  <w:pPr>
                    <w:spacing w:after="0" w:line="240" w:lineRule="auto"/>
                    <w:rPr>
                      <w:rFonts w:ascii="Calibri" w:eastAsia="Times New Roman" w:hAnsi="Calibri" w:cs="Calibri"/>
                      <w:color w:val="000000"/>
                      <w:sz w:val="20"/>
                      <w:szCs w:val="20"/>
                    </w:rPr>
                  </w:pP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6A5682E1"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r w:rsidR="005B1D66" w:rsidRPr="00954EB7" w14:paraId="2A2DA80D" w14:textId="77777777" w:rsidTr="00557529">
              <w:trPr>
                <w:trHeight w:val="300"/>
              </w:trPr>
              <w:tc>
                <w:tcPr>
                  <w:tcW w:w="6123" w:type="dxa"/>
                  <w:tcBorders>
                    <w:top w:val="single" w:sz="4" w:space="0" w:color="2F9C67"/>
                    <w:left w:val="single" w:sz="4" w:space="0" w:color="2F9C67"/>
                    <w:bottom w:val="nil"/>
                    <w:right w:val="nil"/>
                  </w:tcBorders>
                  <w:shd w:val="clear" w:color="auto" w:fill="auto"/>
                  <w:noWrap/>
                  <w:vAlign w:val="center"/>
                  <w:hideMark/>
                </w:tcPr>
                <w:p w14:paraId="3FE9ADE2" w14:textId="77777777" w:rsidR="005B1D66" w:rsidRPr="00B50A78" w:rsidRDefault="005B1D66" w:rsidP="00557529">
                  <w:pPr>
                    <w:spacing w:after="0" w:line="240" w:lineRule="auto"/>
                    <w:rPr>
                      <w:rFonts w:ascii="Calibri" w:eastAsia="Times New Roman" w:hAnsi="Calibri" w:cs="Calibri"/>
                      <w:b/>
                      <w:bCs/>
                      <w:color w:val="000000"/>
                      <w:szCs w:val="18"/>
                    </w:rPr>
                  </w:pPr>
                  <w:r w:rsidRPr="00B50A78">
                    <w:rPr>
                      <w:rFonts w:ascii="Montserrat" w:eastAsia="Times New Roman" w:hAnsi="Montserrat" w:cs="Calibri"/>
                      <w:b/>
                      <w:bCs/>
                      <w:color w:val="204669"/>
                      <w:szCs w:val="18"/>
                    </w:rPr>
                    <w:t>Office supplies,</w:t>
                  </w:r>
                  <w:r w:rsidRPr="00B50A78">
                    <w:rPr>
                      <w:rFonts w:ascii="Calibri" w:eastAsia="Times New Roman" w:hAnsi="Calibri" w:cs="Calibri"/>
                      <w:b/>
                      <w:bCs/>
                      <w:color w:val="204669"/>
                      <w:szCs w:val="18"/>
                    </w:rPr>
                    <w:t xml:space="preserve"> </w:t>
                  </w:r>
                  <w:r w:rsidRPr="00B50A78">
                    <w:rPr>
                      <w:rFonts w:ascii="Montserrat Light" w:eastAsia="Times New Roman" w:hAnsi="Montserrat Light" w:cs="Calibri"/>
                      <w:color w:val="000000"/>
                      <w:sz w:val="16"/>
                      <w:szCs w:val="16"/>
                    </w:rPr>
                    <w:t>printing and photocopying of materials</w:t>
                  </w:r>
                </w:p>
              </w:tc>
              <w:tc>
                <w:tcPr>
                  <w:tcW w:w="1347" w:type="dxa"/>
                  <w:gridSpan w:val="2"/>
                  <w:tcBorders>
                    <w:top w:val="single" w:sz="4" w:space="0" w:color="2F9C67"/>
                    <w:left w:val="nil"/>
                    <w:bottom w:val="nil"/>
                    <w:right w:val="nil"/>
                  </w:tcBorders>
                  <w:shd w:val="clear" w:color="auto" w:fill="auto"/>
                  <w:noWrap/>
                  <w:vAlign w:val="bottom"/>
                  <w:hideMark/>
                </w:tcPr>
                <w:p w14:paraId="02C09A16"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single" w:sz="4" w:space="0" w:color="2F9C67"/>
                    <w:left w:val="nil"/>
                    <w:bottom w:val="nil"/>
                    <w:right w:val="single" w:sz="4" w:space="0" w:color="2F9C67"/>
                  </w:tcBorders>
                  <w:shd w:val="clear" w:color="auto" w:fill="auto"/>
                  <w:noWrap/>
                  <w:vAlign w:val="bottom"/>
                  <w:hideMark/>
                </w:tcPr>
                <w:p w14:paraId="31E3EF72" w14:textId="77777777" w:rsidR="005B1D66" w:rsidRPr="0001272B" w:rsidRDefault="005B1D66" w:rsidP="00557529">
                  <w:pPr>
                    <w:spacing w:after="0" w:line="240" w:lineRule="auto"/>
                    <w:jc w:val="center"/>
                    <w:rPr>
                      <w:rFonts w:ascii="Montserrat Light" w:eastAsia="Times New Roman" w:hAnsi="Montserrat Light" w:cs="Calibri"/>
                      <w:color w:val="000000"/>
                      <w:szCs w:val="18"/>
                    </w:rPr>
                  </w:pPr>
                  <w:r w:rsidRPr="0001272B">
                    <w:rPr>
                      <w:rFonts w:ascii="Montserrat Light" w:eastAsia="Times New Roman" w:hAnsi="Montserrat Light" w:cs="Calibri"/>
                      <w:color w:val="000000"/>
                      <w:szCs w:val="18"/>
                    </w:rPr>
                    <w:t>300</w:t>
                  </w:r>
                </w:p>
              </w:tc>
              <w:tc>
                <w:tcPr>
                  <w:tcW w:w="1170" w:type="dxa"/>
                  <w:tcBorders>
                    <w:top w:val="single" w:sz="4" w:space="0" w:color="2F9C67"/>
                    <w:left w:val="single" w:sz="4" w:space="0" w:color="2F9C67"/>
                    <w:bottom w:val="single" w:sz="4" w:space="0" w:color="2F9C67"/>
                    <w:right w:val="single" w:sz="4" w:space="0" w:color="2F9C67"/>
                  </w:tcBorders>
                  <w:shd w:val="clear" w:color="auto" w:fill="auto"/>
                  <w:noWrap/>
                  <w:vAlign w:val="bottom"/>
                  <w:hideMark/>
                </w:tcPr>
                <w:p w14:paraId="1065BDC3"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r w:rsidR="005B1D66" w:rsidRPr="00954EB7" w14:paraId="2522039B" w14:textId="77777777" w:rsidTr="00557529">
              <w:trPr>
                <w:trHeight w:val="90"/>
              </w:trPr>
              <w:tc>
                <w:tcPr>
                  <w:tcW w:w="6123" w:type="dxa"/>
                  <w:tcBorders>
                    <w:top w:val="nil"/>
                    <w:left w:val="single" w:sz="4" w:space="0" w:color="2F9C67"/>
                    <w:bottom w:val="nil"/>
                    <w:right w:val="nil"/>
                  </w:tcBorders>
                  <w:shd w:val="clear" w:color="auto" w:fill="auto"/>
                  <w:noWrap/>
                  <w:vAlign w:val="bottom"/>
                  <w:hideMark/>
                </w:tcPr>
                <w:p w14:paraId="3494B5C4" w14:textId="77777777" w:rsidR="005B1D66" w:rsidRPr="00B50A78" w:rsidRDefault="005B1D66" w:rsidP="00557529">
                  <w:pPr>
                    <w:spacing w:after="0" w:line="240" w:lineRule="auto"/>
                    <w:jc w:val="center"/>
                    <w:rPr>
                      <w:rFonts w:ascii="Montserrat" w:eastAsia="Times New Roman" w:hAnsi="Montserrat" w:cs="Calibri"/>
                      <w:b/>
                      <w:bCs/>
                      <w:color w:val="000000"/>
                      <w:szCs w:val="18"/>
                    </w:rPr>
                  </w:pPr>
                  <w:r w:rsidRPr="00B50A78">
                    <w:rPr>
                      <w:rFonts w:ascii="Montserrat" w:eastAsia="Times New Roman" w:hAnsi="Montserrat" w:cs="Calibri"/>
                      <w:b/>
                      <w:bCs/>
                      <w:color w:val="204669"/>
                      <w:szCs w:val="18"/>
                    </w:rPr>
                    <w:t>Or</w:t>
                  </w:r>
                </w:p>
              </w:tc>
              <w:tc>
                <w:tcPr>
                  <w:tcW w:w="1347" w:type="dxa"/>
                  <w:gridSpan w:val="2"/>
                  <w:tcBorders>
                    <w:top w:val="nil"/>
                    <w:left w:val="nil"/>
                    <w:bottom w:val="nil"/>
                    <w:right w:val="nil"/>
                  </w:tcBorders>
                  <w:shd w:val="clear" w:color="auto" w:fill="auto"/>
                  <w:noWrap/>
                  <w:vAlign w:val="bottom"/>
                  <w:hideMark/>
                </w:tcPr>
                <w:p w14:paraId="480DFF23" w14:textId="77777777" w:rsidR="005B1D66" w:rsidRPr="00DA3C7E" w:rsidRDefault="005B1D66" w:rsidP="00557529">
                  <w:pPr>
                    <w:spacing w:after="0" w:line="240" w:lineRule="auto"/>
                    <w:jc w:val="right"/>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5C01C0DF" w14:textId="77777777" w:rsidR="005B1D66" w:rsidRPr="0001272B" w:rsidRDefault="005B1D66" w:rsidP="00557529">
                  <w:pPr>
                    <w:spacing w:after="0" w:line="240" w:lineRule="auto"/>
                    <w:rPr>
                      <w:rFonts w:ascii="Montserrat Light" w:eastAsia="Times New Roman" w:hAnsi="Montserrat Light" w:cs="Times New Roman"/>
                      <w:szCs w:val="18"/>
                    </w:rPr>
                  </w:pPr>
                </w:p>
              </w:tc>
              <w:tc>
                <w:tcPr>
                  <w:tcW w:w="1170" w:type="dxa"/>
                  <w:tcBorders>
                    <w:top w:val="single" w:sz="4" w:space="0" w:color="2F9C67"/>
                    <w:left w:val="nil"/>
                    <w:bottom w:val="single" w:sz="4" w:space="0" w:color="2F9C67"/>
                    <w:right w:val="single" w:sz="4" w:space="0" w:color="2F9C67"/>
                  </w:tcBorders>
                  <w:shd w:val="clear" w:color="auto" w:fill="auto"/>
                  <w:noWrap/>
                  <w:vAlign w:val="bottom"/>
                  <w:hideMark/>
                </w:tcPr>
                <w:p w14:paraId="4A511F13"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DA3C7E">
                    <w:rPr>
                      <w:rFonts w:ascii="Calibri" w:eastAsia="Times New Roman" w:hAnsi="Calibri" w:cs="Calibri"/>
                      <w:b/>
                      <w:bCs/>
                      <w:color w:val="000000"/>
                      <w:sz w:val="20"/>
                      <w:szCs w:val="20"/>
                    </w:rPr>
                    <w:t> </w:t>
                  </w:r>
                </w:p>
              </w:tc>
            </w:tr>
            <w:tr w:rsidR="005B1D66" w:rsidRPr="00954EB7" w14:paraId="454E5798" w14:textId="77777777" w:rsidTr="00557529">
              <w:trPr>
                <w:trHeight w:val="260"/>
              </w:trPr>
              <w:tc>
                <w:tcPr>
                  <w:tcW w:w="6123" w:type="dxa"/>
                  <w:tcBorders>
                    <w:top w:val="nil"/>
                    <w:left w:val="single" w:sz="4" w:space="0" w:color="2F9C67"/>
                    <w:bottom w:val="single" w:sz="4" w:space="0" w:color="204669"/>
                    <w:right w:val="nil"/>
                  </w:tcBorders>
                  <w:shd w:val="clear" w:color="auto" w:fill="auto"/>
                  <w:vAlign w:val="bottom"/>
                  <w:hideMark/>
                </w:tcPr>
                <w:p w14:paraId="24F113C6" w14:textId="77777777" w:rsidR="005B1D66" w:rsidRPr="00B50A78" w:rsidRDefault="005B1D66" w:rsidP="00557529">
                  <w:pPr>
                    <w:spacing w:after="0" w:line="240" w:lineRule="auto"/>
                    <w:rPr>
                      <w:rFonts w:ascii="Calibri" w:eastAsia="Times New Roman" w:hAnsi="Calibri" w:cs="Calibri"/>
                      <w:color w:val="000000"/>
                      <w:szCs w:val="18"/>
                    </w:rPr>
                  </w:pPr>
                  <w:r w:rsidRPr="00B50A78">
                    <w:rPr>
                      <w:rFonts w:ascii="Montserrat" w:eastAsia="Times New Roman" w:hAnsi="Montserrat" w:cs="Calibri"/>
                      <w:b/>
                      <w:bCs/>
                      <w:color w:val="204669"/>
                      <w:szCs w:val="18"/>
                    </w:rPr>
                    <w:t>8 data collection tablets</w:t>
                  </w:r>
                  <w:r w:rsidRPr="00B50A78">
                    <w:rPr>
                      <w:rFonts w:ascii="Calibri" w:eastAsia="Times New Roman" w:hAnsi="Calibri" w:cs="Calibri"/>
                      <w:color w:val="204669"/>
                      <w:szCs w:val="18"/>
                    </w:rPr>
                    <w:t xml:space="preserve"> </w:t>
                  </w:r>
                  <w:r w:rsidRPr="00B50A78">
                    <w:rPr>
                      <w:rFonts w:ascii="Montserrat Light" w:eastAsia="Times New Roman" w:hAnsi="Montserrat Light" w:cs="Calibri"/>
                      <w:color w:val="000000"/>
                      <w:sz w:val="16"/>
                      <w:szCs w:val="16"/>
                    </w:rPr>
                    <w:t>(1 for each team, and 1 for each field supervisor)</w:t>
                  </w:r>
                  <w:r w:rsidRPr="00B50A78">
                    <w:rPr>
                      <w:rFonts w:ascii="Calibri" w:eastAsia="Times New Roman" w:hAnsi="Calibri" w:cs="Calibri"/>
                      <w:color w:val="000000"/>
                      <w:szCs w:val="18"/>
                    </w:rPr>
                    <w:t xml:space="preserve"> </w:t>
                  </w:r>
                </w:p>
              </w:tc>
              <w:tc>
                <w:tcPr>
                  <w:tcW w:w="1347" w:type="dxa"/>
                  <w:gridSpan w:val="2"/>
                  <w:tcBorders>
                    <w:top w:val="nil"/>
                    <w:left w:val="nil"/>
                    <w:bottom w:val="single" w:sz="4" w:space="0" w:color="204669"/>
                    <w:right w:val="nil"/>
                  </w:tcBorders>
                  <w:shd w:val="clear" w:color="auto" w:fill="auto"/>
                  <w:noWrap/>
                  <w:vAlign w:val="bottom"/>
                  <w:hideMark/>
                </w:tcPr>
                <w:p w14:paraId="4F904AD3" w14:textId="77777777" w:rsidR="005B1D66" w:rsidRPr="00DA3C7E" w:rsidRDefault="005B1D66" w:rsidP="00557529">
                  <w:pPr>
                    <w:spacing w:after="0" w:line="240" w:lineRule="auto"/>
                    <w:rPr>
                      <w:rFonts w:ascii="Calibri" w:eastAsia="Times New Roman" w:hAnsi="Calibri" w:cs="Calibri"/>
                      <w:color w:val="000000"/>
                      <w:sz w:val="20"/>
                      <w:szCs w:val="20"/>
                    </w:rPr>
                  </w:pPr>
                  <w:r w:rsidRPr="00B50A78">
                    <w:rPr>
                      <w:rFonts w:ascii="Montserrat" w:eastAsia="Times New Roman" w:hAnsi="Montserrat" w:cs="Calibri"/>
                      <w:color w:val="000000"/>
                      <w:sz w:val="20"/>
                      <w:szCs w:val="20"/>
                    </w:rPr>
                    <w:t>$</w:t>
                  </w:r>
                </w:p>
              </w:tc>
              <w:tc>
                <w:tcPr>
                  <w:tcW w:w="1025" w:type="dxa"/>
                  <w:tcBorders>
                    <w:top w:val="nil"/>
                    <w:left w:val="nil"/>
                    <w:bottom w:val="single" w:sz="4" w:space="0" w:color="204669"/>
                    <w:right w:val="single" w:sz="4" w:space="0" w:color="2F9C67"/>
                  </w:tcBorders>
                  <w:shd w:val="clear" w:color="auto" w:fill="auto"/>
                  <w:noWrap/>
                  <w:vAlign w:val="bottom"/>
                  <w:hideMark/>
                </w:tcPr>
                <w:p w14:paraId="6D936DD2" w14:textId="77777777" w:rsidR="005B1D66" w:rsidRPr="0001272B" w:rsidRDefault="005B1D66" w:rsidP="00557529">
                  <w:pPr>
                    <w:spacing w:after="0" w:line="240" w:lineRule="auto"/>
                    <w:jc w:val="center"/>
                    <w:rPr>
                      <w:rFonts w:ascii="Montserrat Light" w:eastAsia="Times New Roman" w:hAnsi="Montserrat Light" w:cs="Calibri"/>
                      <w:color w:val="000000"/>
                      <w:szCs w:val="18"/>
                    </w:rPr>
                  </w:pPr>
                  <w:r w:rsidRPr="0001272B">
                    <w:rPr>
                      <w:rFonts w:ascii="Montserrat Light" w:eastAsia="Times New Roman" w:hAnsi="Montserrat Light" w:cs="Calibri"/>
                      <w:color w:val="000000"/>
                      <w:szCs w:val="18"/>
                    </w:rPr>
                    <w:t>8</w:t>
                  </w:r>
                </w:p>
              </w:tc>
              <w:tc>
                <w:tcPr>
                  <w:tcW w:w="1170" w:type="dxa"/>
                  <w:tcBorders>
                    <w:top w:val="single" w:sz="4" w:space="0" w:color="2F9C67"/>
                    <w:left w:val="single" w:sz="4" w:space="0" w:color="2F9C67"/>
                    <w:bottom w:val="single" w:sz="4" w:space="0" w:color="204669"/>
                    <w:right w:val="single" w:sz="4" w:space="0" w:color="2F9C67"/>
                  </w:tcBorders>
                  <w:shd w:val="clear" w:color="auto" w:fill="auto"/>
                  <w:noWrap/>
                  <w:vAlign w:val="bottom"/>
                  <w:hideMark/>
                </w:tcPr>
                <w:p w14:paraId="4BE90414"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r w:rsidR="005B1D66" w:rsidRPr="00954EB7" w14:paraId="62BFC1FA" w14:textId="77777777" w:rsidTr="005B1D66">
              <w:trPr>
                <w:trHeight w:val="350"/>
              </w:trPr>
              <w:tc>
                <w:tcPr>
                  <w:tcW w:w="6123" w:type="dxa"/>
                  <w:tcBorders>
                    <w:top w:val="single" w:sz="4" w:space="0" w:color="204669"/>
                    <w:left w:val="single" w:sz="4" w:space="0" w:color="2F9C67"/>
                    <w:bottom w:val="single" w:sz="4" w:space="0" w:color="204669"/>
                    <w:right w:val="nil"/>
                  </w:tcBorders>
                  <w:shd w:val="clear" w:color="000000" w:fill="E7E6E6"/>
                  <w:vAlign w:val="bottom"/>
                  <w:hideMark/>
                </w:tcPr>
                <w:p w14:paraId="6983445F" w14:textId="77777777" w:rsidR="005B1D66" w:rsidRPr="00B50A78" w:rsidRDefault="005B1D66" w:rsidP="00557529">
                  <w:pPr>
                    <w:spacing w:after="0" w:line="240" w:lineRule="auto"/>
                    <w:rPr>
                      <w:rFonts w:ascii="Montserrat Light" w:eastAsia="Times New Roman" w:hAnsi="Montserrat Light" w:cs="Calibri"/>
                      <w:color w:val="000000"/>
                      <w:sz w:val="16"/>
                      <w:szCs w:val="16"/>
                    </w:rPr>
                  </w:pPr>
                  <w:r w:rsidRPr="00B50A78">
                    <w:rPr>
                      <w:rFonts w:ascii="Montserrat Light" w:eastAsia="Times New Roman" w:hAnsi="Montserrat Light" w:cs="Calibri"/>
                      <w:color w:val="000000"/>
                      <w:sz w:val="16"/>
                      <w:szCs w:val="16"/>
                    </w:rPr>
                    <w:t xml:space="preserve">[This assumes that data collection training, field visits for planning data collection, creation of data collector field packets, and any programming of tablets or printing of surveys are done by regular staff and don't need to be contracted out.] </w:t>
                  </w:r>
                </w:p>
              </w:tc>
              <w:tc>
                <w:tcPr>
                  <w:tcW w:w="1347" w:type="dxa"/>
                  <w:gridSpan w:val="2"/>
                  <w:tcBorders>
                    <w:top w:val="single" w:sz="4" w:space="0" w:color="204669"/>
                    <w:left w:val="nil"/>
                    <w:bottom w:val="single" w:sz="4" w:space="0" w:color="204669"/>
                    <w:right w:val="nil"/>
                  </w:tcBorders>
                  <w:shd w:val="clear" w:color="000000" w:fill="E7E6E6"/>
                  <w:noWrap/>
                  <w:vAlign w:val="bottom"/>
                  <w:hideMark/>
                </w:tcPr>
                <w:p w14:paraId="6BE2EEC3"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c>
                <w:tcPr>
                  <w:tcW w:w="1025" w:type="dxa"/>
                  <w:tcBorders>
                    <w:top w:val="single" w:sz="4" w:space="0" w:color="204669"/>
                    <w:left w:val="nil"/>
                    <w:bottom w:val="single" w:sz="4" w:space="0" w:color="204669"/>
                    <w:right w:val="nil"/>
                  </w:tcBorders>
                  <w:shd w:val="clear" w:color="000000" w:fill="E7E6E6"/>
                  <w:noWrap/>
                  <w:vAlign w:val="bottom"/>
                  <w:hideMark/>
                </w:tcPr>
                <w:p w14:paraId="7BEEB183"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c>
                <w:tcPr>
                  <w:tcW w:w="1170" w:type="dxa"/>
                  <w:tcBorders>
                    <w:top w:val="single" w:sz="4" w:space="0" w:color="204669"/>
                    <w:left w:val="nil"/>
                    <w:bottom w:val="single" w:sz="4" w:space="0" w:color="204669"/>
                    <w:right w:val="single" w:sz="4" w:space="0" w:color="2F9C67"/>
                  </w:tcBorders>
                  <w:shd w:val="clear" w:color="000000" w:fill="E7E6E6"/>
                  <w:noWrap/>
                  <w:vAlign w:val="bottom"/>
                  <w:hideMark/>
                </w:tcPr>
                <w:p w14:paraId="0F1CE667" w14:textId="77777777" w:rsidR="005B1D66" w:rsidRPr="0001272B" w:rsidRDefault="005B1D66" w:rsidP="00557529">
                  <w:pPr>
                    <w:spacing w:after="0" w:line="240" w:lineRule="auto"/>
                    <w:jc w:val="right"/>
                    <w:rPr>
                      <w:rFonts w:ascii="Montserrat" w:eastAsia="Times New Roman" w:hAnsi="Montserrat" w:cs="Calibri"/>
                      <w:b/>
                      <w:bCs/>
                      <w:color w:val="000000"/>
                      <w:szCs w:val="18"/>
                    </w:rPr>
                  </w:pPr>
                  <w:r w:rsidRPr="0001272B">
                    <w:rPr>
                      <w:rFonts w:ascii="Montserrat" w:eastAsia="Times New Roman" w:hAnsi="Montserrat" w:cs="Calibri"/>
                      <w:b/>
                      <w:bCs/>
                      <w:color w:val="000000"/>
                      <w:szCs w:val="18"/>
                    </w:rPr>
                    <w:t xml:space="preserve">$0 </w:t>
                  </w:r>
                </w:p>
              </w:tc>
            </w:tr>
            <w:tr w:rsidR="005B1D66" w:rsidRPr="00954EB7" w14:paraId="58BAE591" w14:textId="77777777" w:rsidTr="005B1D66">
              <w:trPr>
                <w:trHeight w:val="349"/>
              </w:trPr>
              <w:tc>
                <w:tcPr>
                  <w:tcW w:w="6123" w:type="dxa"/>
                  <w:tcBorders>
                    <w:top w:val="single" w:sz="4" w:space="0" w:color="204669"/>
                    <w:left w:val="single" w:sz="4" w:space="0" w:color="2F9C67"/>
                    <w:bottom w:val="single" w:sz="4" w:space="0" w:color="2F9C67"/>
                    <w:right w:val="nil"/>
                  </w:tcBorders>
                  <w:shd w:val="clear" w:color="auto" w:fill="auto"/>
                  <w:noWrap/>
                  <w:vAlign w:val="bottom"/>
                  <w:hideMark/>
                </w:tcPr>
                <w:p w14:paraId="71817560"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c>
                <w:tcPr>
                  <w:tcW w:w="810" w:type="dxa"/>
                  <w:tcBorders>
                    <w:top w:val="single" w:sz="4" w:space="0" w:color="204669"/>
                    <w:left w:val="nil"/>
                    <w:bottom w:val="single" w:sz="4" w:space="0" w:color="2F9C67"/>
                    <w:right w:val="nil"/>
                  </w:tcBorders>
                  <w:shd w:val="clear" w:color="auto" w:fill="auto"/>
                  <w:noWrap/>
                  <w:vAlign w:val="bottom"/>
                  <w:hideMark/>
                </w:tcPr>
                <w:p w14:paraId="0E80D0C0" w14:textId="77777777" w:rsidR="005B1D66" w:rsidRPr="00DA3C7E" w:rsidRDefault="005B1D66" w:rsidP="00557529">
                  <w:pPr>
                    <w:spacing w:after="0" w:line="240" w:lineRule="auto"/>
                    <w:rPr>
                      <w:rFonts w:ascii="Calibri" w:eastAsia="Times New Roman" w:hAnsi="Calibri" w:cs="Calibri"/>
                      <w:color w:val="000000"/>
                      <w:sz w:val="20"/>
                      <w:szCs w:val="20"/>
                    </w:rPr>
                  </w:pPr>
                  <w:r w:rsidRPr="00DA3C7E">
                    <w:rPr>
                      <w:rFonts w:ascii="Calibri" w:eastAsia="Times New Roman" w:hAnsi="Calibri" w:cs="Calibri"/>
                      <w:color w:val="000000"/>
                      <w:sz w:val="20"/>
                      <w:szCs w:val="20"/>
                    </w:rPr>
                    <w:t> </w:t>
                  </w:r>
                </w:p>
              </w:tc>
              <w:tc>
                <w:tcPr>
                  <w:tcW w:w="1562" w:type="dxa"/>
                  <w:gridSpan w:val="2"/>
                  <w:tcBorders>
                    <w:top w:val="single" w:sz="4" w:space="0" w:color="204669"/>
                    <w:left w:val="nil"/>
                    <w:bottom w:val="single" w:sz="4" w:space="0" w:color="2F9C67"/>
                    <w:right w:val="single" w:sz="4" w:space="0" w:color="2F9C67"/>
                  </w:tcBorders>
                  <w:shd w:val="clear" w:color="auto" w:fill="auto"/>
                  <w:noWrap/>
                  <w:vAlign w:val="bottom"/>
                  <w:hideMark/>
                </w:tcPr>
                <w:p w14:paraId="7ED50660" w14:textId="11787178" w:rsidR="005B1D66" w:rsidRPr="00B50A78" w:rsidRDefault="005B1D66" w:rsidP="00557529">
                  <w:pPr>
                    <w:spacing w:after="0" w:line="240" w:lineRule="auto"/>
                    <w:jc w:val="right"/>
                    <w:rPr>
                      <w:rFonts w:ascii="Montserrat" w:eastAsia="Times New Roman" w:hAnsi="Montserrat" w:cs="Calibri"/>
                      <w:b/>
                      <w:bCs/>
                      <w:color w:val="000000"/>
                      <w:szCs w:val="18"/>
                    </w:rPr>
                  </w:pPr>
                  <w:r w:rsidRPr="00B50A78">
                    <w:rPr>
                      <w:rFonts w:ascii="Montserrat" w:eastAsia="Times New Roman" w:hAnsi="Montserrat" w:cs="Calibri"/>
                      <w:b/>
                      <w:bCs/>
                      <w:color w:val="204669"/>
                      <w:szCs w:val="18"/>
                    </w:rPr>
                    <w:t xml:space="preserve">Budget total </w:t>
                  </w:r>
                </w:p>
              </w:tc>
              <w:tc>
                <w:tcPr>
                  <w:tcW w:w="1170" w:type="dxa"/>
                  <w:tcBorders>
                    <w:top w:val="single" w:sz="4" w:space="0" w:color="204669"/>
                    <w:left w:val="single" w:sz="4" w:space="0" w:color="2F9C67"/>
                    <w:bottom w:val="single" w:sz="4" w:space="0" w:color="2F9C67"/>
                    <w:right w:val="single" w:sz="4" w:space="0" w:color="2F9C67"/>
                  </w:tcBorders>
                  <w:shd w:val="clear" w:color="auto" w:fill="auto"/>
                  <w:noWrap/>
                  <w:vAlign w:val="bottom"/>
                  <w:hideMark/>
                </w:tcPr>
                <w:p w14:paraId="4D628CA8" w14:textId="77777777" w:rsidR="005B1D66" w:rsidRPr="00DA3C7E" w:rsidRDefault="005B1D66" w:rsidP="00557529">
                  <w:pPr>
                    <w:spacing w:after="0" w:line="240" w:lineRule="auto"/>
                    <w:rPr>
                      <w:rFonts w:ascii="Calibri" w:eastAsia="Times New Roman" w:hAnsi="Calibri" w:cs="Calibri"/>
                      <w:b/>
                      <w:bCs/>
                      <w:color w:val="000000"/>
                      <w:sz w:val="20"/>
                      <w:szCs w:val="20"/>
                    </w:rPr>
                  </w:pPr>
                  <w:r w:rsidRPr="00B50A78">
                    <w:rPr>
                      <w:rFonts w:ascii="Montserrat" w:eastAsia="Times New Roman" w:hAnsi="Montserrat" w:cs="Calibri"/>
                      <w:color w:val="000000"/>
                      <w:sz w:val="20"/>
                      <w:szCs w:val="20"/>
                    </w:rPr>
                    <w:t>$</w:t>
                  </w:r>
                </w:p>
              </w:tc>
            </w:tr>
          </w:tbl>
          <w:p w14:paraId="023A28B5" w14:textId="386839A6" w:rsidR="005B1D66" w:rsidRPr="00954EB7" w:rsidRDefault="005B1D66" w:rsidP="005B1D66"/>
        </w:tc>
      </w:tr>
    </w:tbl>
    <w:p w14:paraId="62BBAD27" w14:textId="77777777" w:rsidR="00BF22A2" w:rsidRDefault="00BF22A2" w:rsidP="00BF22A2"/>
    <w:p w14:paraId="5F7FB014" w14:textId="77777777" w:rsidR="00BF22A2" w:rsidRDefault="00BF22A2">
      <w:pPr>
        <w:spacing w:line="259" w:lineRule="auto"/>
        <w:rPr>
          <w:rFonts w:ascii="Montserrat" w:eastAsiaTheme="majorEastAsia" w:hAnsi="Montserrat" w:cstheme="majorBidi"/>
          <w:b/>
          <w:caps/>
          <w:color w:val="2F5496" w:themeColor="accent1" w:themeShade="BF"/>
          <w:sz w:val="28"/>
          <w:szCs w:val="32"/>
        </w:rPr>
      </w:pPr>
      <w:r>
        <w:br w:type="page"/>
      </w:r>
    </w:p>
    <w:bookmarkStart w:id="77" w:name="_Toc99560190"/>
    <w:p w14:paraId="2EADE3A8" w14:textId="6ACDA71A" w:rsidR="007B3198" w:rsidRDefault="006227A3" w:rsidP="00C30A0E">
      <w:pPr>
        <w:pStyle w:val="Titre1"/>
      </w:pPr>
      <w:r w:rsidRPr="004310D4">
        <w:lastRenderedPageBreak/>
        <mc:AlternateContent>
          <mc:Choice Requires="wps">
            <w:drawing>
              <wp:anchor distT="0" distB="0" distL="0" distR="0" simplePos="0" relativeHeight="251682816" behindDoc="1" locked="0" layoutInCell="1" allowOverlap="1" wp14:anchorId="336FE226" wp14:editId="1AFABFA0">
                <wp:simplePos x="0" y="0"/>
                <wp:positionH relativeFrom="page">
                  <wp:posOffset>914400</wp:posOffset>
                </wp:positionH>
                <wp:positionV relativeFrom="paragraph">
                  <wp:posOffset>265612</wp:posOffset>
                </wp:positionV>
                <wp:extent cx="360045" cy="1270"/>
                <wp:effectExtent l="0" t="12700" r="8255" b="11430"/>
                <wp:wrapTopAndBottom/>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B714" id="docshape13" o:spid="_x0000_s1026" style="position:absolute;margin-left:1in;margin-top:20.9pt;width:28.3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pUztg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" path="m,l567,e" filled="f" strokecolor="#d80068" strokeweight="2pt">
                <v:path arrowok="t" o:connecttype="custom" o:connectlocs="0,0;228628575,0" o:connectangles="0,0"/>
                <w10:wrap type="topAndBottom" anchorx="page"/>
              </v:shape>
            </w:pict>
          </mc:Fallback>
        </mc:AlternateContent>
      </w:r>
      <w:r w:rsidR="002D6B92">
        <w:t>Selecting and adapting a model KAP survey</w:t>
      </w:r>
      <w:bookmarkEnd w:id="77"/>
      <w:r w:rsidR="002D6B92">
        <w:t xml:space="preserve"> </w:t>
      </w:r>
    </w:p>
    <w:p w14:paraId="0D71DA05" w14:textId="7F297AC0" w:rsidR="002D6B92" w:rsidRDefault="0026390D" w:rsidP="00B9562D">
      <w:r>
        <w:t>A</w:t>
      </w:r>
      <w:r w:rsidR="002D6B92">
        <w:t xml:space="preserve">fter reading </w:t>
      </w:r>
      <w:r w:rsidR="002D6B92" w:rsidRPr="00E7773F">
        <w:t xml:space="preserve">Part 1. </w:t>
      </w:r>
      <w:r w:rsidR="00DE20B4" w:rsidRPr="00E7773F">
        <w:t xml:space="preserve">Planning </w:t>
      </w:r>
      <w:r w:rsidR="002D6B92" w:rsidRPr="00E7773F">
        <w:t>KAP Survey</w:t>
      </w:r>
      <w:r w:rsidR="00F517CA" w:rsidRPr="00E7773F">
        <w:t>s</w:t>
      </w:r>
      <w:r w:rsidR="002D6B92">
        <w:rPr>
          <w:i/>
          <w:iCs/>
        </w:rPr>
        <w:t xml:space="preserve">, </w:t>
      </w:r>
      <w:r w:rsidR="002D6B92">
        <w:t xml:space="preserve">you </w:t>
      </w:r>
      <w:r w:rsidR="001E40C1">
        <w:t>should</w:t>
      </w:r>
      <w:r>
        <w:t xml:space="preserve"> </w:t>
      </w:r>
      <w:r w:rsidR="002D6B92">
        <w:t xml:space="preserve">have made a prioritized list of </w:t>
      </w:r>
      <w:r w:rsidR="00F517CA">
        <w:t xml:space="preserve">your </w:t>
      </w:r>
      <w:r w:rsidR="002D6B92">
        <w:t xml:space="preserve">information needs and </w:t>
      </w:r>
      <w:r w:rsidR="006D0C31">
        <w:t xml:space="preserve">identified which of those needs would be best filled through a KAP survey.  However, to develop an entire KAP survey from scratch based on those needs </w:t>
      </w:r>
      <w:r w:rsidR="00EC0C21">
        <w:t>may</w:t>
      </w:r>
      <w:r w:rsidR="006D0C31">
        <w:t xml:space="preserve"> take more time than you have </w:t>
      </w:r>
      <w:r w:rsidR="00F517CA">
        <w:t>because</w:t>
      </w:r>
      <w:r w:rsidR="006D0C31">
        <w:t xml:space="preserve"> </w:t>
      </w:r>
      <w:r w:rsidR="00EC0C21">
        <w:t xml:space="preserve">ideally </w:t>
      </w:r>
      <w:r w:rsidR="00F517CA">
        <w:t xml:space="preserve">you would </w:t>
      </w:r>
      <w:r w:rsidR="006D0C31">
        <w:t xml:space="preserve">consult with survey design professionals and </w:t>
      </w:r>
      <w:r w:rsidR="00F517CA">
        <w:t xml:space="preserve">conduct </w:t>
      </w:r>
      <w:r w:rsidR="006D0C31">
        <w:t xml:space="preserve">extensive pilot testing. </w:t>
      </w:r>
      <w:r w:rsidR="00EC0C21">
        <w:t>A</w:t>
      </w:r>
      <w:r w:rsidR="006D0C31">
        <w:t xml:space="preserve"> more efficient approach is to review the sample Ebola KAP model</w:t>
      </w:r>
      <w:r w:rsidR="00EC0C21">
        <w:t xml:space="preserve"> questionnaires</w:t>
      </w:r>
      <w:r w:rsidR="006D0C31">
        <w:t xml:space="preserve"> that we have created</w:t>
      </w:r>
      <w:r w:rsidR="001E40C1">
        <w:t xml:space="preserve">. We created these model </w:t>
      </w:r>
      <w:r w:rsidR="00F517CA">
        <w:t>surveys</w:t>
      </w:r>
      <w:r w:rsidR="006D0C31">
        <w:t xml:space="preserve"> after reviewing a large number of previous Ebola surveys </w:t>
      </w:r>
      <w:r w:rsidR="006D0C31" w:rsidRPr="005E232D">
        <w:t>(</w:t>
      </w:r>
      <w:r w:rsidR="00F04C9F" w:rsidRPr="005E232D">
        <w:t xml:space="preserve">See appendix </w:t>
      </w:r>
      <w:r w:rsidR="00F80934" w:rsidRPr="005E232D">
        <w:t>C</w:t>
      </w:r>
      <w:r w:rsidR="00931844" w:rsidRPr="005E232D">
        <w:t xml:space="preserve"> for a list of </w:t>
      </w:r>
      <w:r w:rsidR="005E232D" w:rsidRPr="005E232D">
        <w:t>publicly available KAP surveys.)</w:t>
      </w:r>
      <w:r w:rsidR="00F04C9F" w:rsidRPr="005E232D">
        <w:t xml:space="preserve">  </w:t>
      </w:r>
    </w:p>
    <w:p w14:paraId="663D83A8" w14:textId="0EFBC43B" w:rsidR="001E40C1" w:rsidRDefault="001E40C1" w:rsidP="00B9562D">
      <w:r>
        <w:t>As</w:t>
      </w:r>
      <w:r w:rsidR="006D0C31">
        <w:t xml:space="preserve"> you </w:t>
      </w:r>
      <w:r>
        <w:t xml:space="preserve">may </w:t>
      </w:r>
      <w:r w:rsidR="006D0C31">
        <w:t>recall</w:t>
      </w:r>
      <w:r>
        <w:t>,</w:t>
      </w:r>
      <w:r w:rsidR="006D0C31">
        <w:t xml:space="preserve"> in </w:t>
      </w:r>
      <w:r w:rsidR="006D0C31" w:rsidRPr="007D7778">
        <w:t>Part 1</w:t>
      </w:r>
      <w:r w:rsidR="00AD4CF4" w:rsidRPr="007D7778">
        <w:t>.</w:t>
      </w:r>
      <w:r w:rsidR="006D0C31" w:rsidRPr="007D7778">
        <w:t xml:space="preserve"> </w:t>
      </w:r>
      <w:r w:rsidR="00F517CA" w:rsidRPr="007D7778">
        <w:t xml:space="preserve">Planning </w:t>
      </w:r>
      <w:r w:rsidR="006D0C31" w:rsidRPr="007D7778">
        <w:t xml:space="preserve">KAP </w:t>
      </w:r>
      <w:r w:rsidR="0026390D" w:rsidRPr="007D7778">
        <w:t>Survey</w:t>
      </w:r>
      <w:r w:rsidR="00F517CA" w:rsidRPr="007D7778">
        <w:t>s</w:t>
      </w:r>
      <w:r w:rsidR="006D0C31">
        <w:t xml:space="preserve">, we </w:t>
      </w:r>
      <w:r>
        <w:t xml:space="preserve">recommended </w:t>
      </w:r>
      <w:r w:rsidR="00F517CA">
        <w:t>you follow this</w:t>
      </w:r>
      <w:r>
        <w:t xml:space="preserve"> </w:t>
      </w:r>
      <w:r w:rsidR="00E56FA9">
        <w:t xml:space="preserve">three-part </w:t>
      </w:r>
      <w:r>
        <w:t>strategy:</w:t>
      </w:r>
    </w:p>
    <w:p w14:paraId="533F250A" w14:textId="756D7BAC" w:rsidR="001E40C1" w:rsidRDefault="001E40C1" w:rsidP="006227A3">
      <w:pPr>
        <w:pStyle w:val="Bullet"/>
      </w:pPr>
      <w:r>
        <w:t xml:space="preserve">In the first </w:t>
      </w:r>
      <w:r w:rsidRPr="006227A3">
        <w:t>outbreak</w:t>
      </w:r>
      <w:r>
        <w:t xml:space="preserve"> area, </w:t>
      </w:r>
      <w:r w:rsidRPr="006227A3">
        <w:t>administer</w:t>
      </w:r>
      <w:r w:rsidR="006D0C31">
        <w:t xml:space="preserve"> one KAP survey at the beginning of the outbreak and </w:t>
      </w:r>
      <w:r>
        <w:t xml:space="preserve">again </w:t>
      </w:r>
      <w:r w:rsidR="006D0C31">
        <w:t xml:space="preserve">every </w:t>
      </w:r>
      <w:r>
        <w:t>3</w:t>
      </w:r>
      <w:r w:rsidR="006D0C31">
        <w:t xml:space="preserve"> months thereafter</w:t>
      </w:r>
      <w:r>
        <w:t>.</w:t>
      </w:r>
    </w:p>
    <w:p w14:paraId="27B348D8" w14:textId="78A51E07" w:rsidR="001E40C1" w:rsidRDefault="001E40C1" w:rsidP="006227A3">
      <w:pPr>
        <w:pStyle w:val="Bullet"/>
      </w:pPr>
      <w:r>
        <w:t>I</w:t>
      </w:r>
      <w:r w:rsidR="006D0C31">
        <w:t xml:space="preserve">n two or more other </w:t>
      </w:r>
      <w:r w:rsidR="00F517CA">
        <w:t>outbreak areas,</w:t>
      </w:r>
      <w:r w:rsidR="006D0C31">
        <w:t xml:space="preserve"> after there is geographic spread</w:t>
      </w:r>
      <w:r>
        <w:t xml:space="preserve"> of Ebola, administer a second KAP survey</w:t>
      </w:r>
      <w:r w:rsidR="006D0C31">
        <w:t xml:space="preserve">. </w:t>
      </w:r>
    </w:p>
    <w:p w14:paraId="210BC7D0" w14:textId="33CC993D" w:rsidR="001E40C1" w:rsidRDefault="001E40C1" w:rsidP="006227A3">
      <w:pPr>
        <w:pStyle w:val="Bullet"/>
      </w:pPr>
      <w:r>
        <w:t>If you need information on other populations, w</w:t>
      </w:r>
      <w:r w:rsidR="006D0C31">
        <w:t xml:space="preserve">e also </w:t>
      </w:r>
      <w:r w:rsidR="002D6958">
        <w:t xml:space="preserve">provided a model for an </w:t>
      </w:r>
      <w:r w:rsidR="006D0C31">
        <w:t xml:space="preserve">additional </w:t>
      </w:r>
      <w:r>
        <w:t xml:space="preserve">KAP </w:t>
      </w:r>
      <w:r w:rsidR="006D0C31">
        <w:t>survey.</w:t>
      </w:r>
    </w:p>
    <w:p w14:paraId="2B0BF9D7" w14:textId="3E470CA6" w:rsidR="006D0C31" w:rsidRDefault="006D0C31" w:rsidP="00B9562D">
      <w:r>
        <w:t xml:space="preserve">Following that recommended strategy, we are providing three corresponding </w:t>
      </w:r>
      <w:r w:rsidR="002D6958">
        <w:t xml:space="preserve">sample KAP </w:t>
      </w:r>
      <w:r w:rsidR="001E40C1">
        <w:t>surveys</w:t>
      </w:r>
      <w:r>
        <w:t xml:space="preserve">. The table below describes each </w:t>
      </w:r>
      <w:r w:rsidR="001E40C1">
        <w:t>survey</w:t>
      </w:r>
      <w:r>
        <w:t xml:space="preserve"> and shows the information needs met by each.  </w:t>
      </w:r>
    </w:p>
    <w:p w14:paraId="1DBFAF37" w14:textId="548478EC" w:rsidR="006D0C31" w:rsidRPr="002D6B92" w:rsidRDefault="006D0C31" w:rsidP="00B9562D">
      <w:r>
        <w:t xml:space="preserve">Review this table with your list of information needs in hand to determine how closely they match.  </w:t>
      </w:r>
    </w:p>
    <w:p w14:paraId="0B07603C" w14:textId="33D38F24" w:rsidR="00881954" w:rsidRPr="00E66437" w:rsidRDefault="00E66437" w:rsidP="00B9562D">
      <w:r w:rsidRPr="00D420BD">
        <w:rPr>
          <w:rStyle w:val="BoldBlue"/>
        </w:rPr>
        <w:t xml:space="preserve">Table </w:t>
      </w:r>
      <w:r w:rsidR="0048115F" w:rsidRPr="00D420BD">
        <w:rPr>
          <w:rStyle w:val="BoldBlue"/>
        </w:rPr>
        <w:t>5</w:t>
      </w:r>
      <w:r w:rsidRPr="00D420BD">
        <w:rPr>
          <w:rStyle w:val="BoldBlue"/>
        </w:rPr>
        <w:t>.</w:t>
      </w:r>
      <w:r w:rsidRPr="00E66437">
        <w:t xml:space="preserve"> T</w:t>
      </w:r>
      <w:r w:rsidR="00777191">
        <w:t xml:space="preserve">wo </w:t>
      </w:r>
      <w:r w:rsidRPr="00E66437">
        <w:t>model survey</w:t>
      </w:r>
      <w:r w:rsidR="004B354B">
        <w:t>s</w:t>
      </w:r>
      <w:r w:rsidRPr="00E66437">
        <w:t xml:space="preserve"> and the information needs they address</w:t>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08"/>
        <w:gridCol w:w="4508"/>
      </w:tblGrid>
      <w:tr w:rsidR="00881954" w14:paraId="21F66847" w14:textId="77777777" w:rsidTr="001609C3">
        <w:tc>
          <w:tcPr>
            <w:tcW w:w="4508" w:type="dxa"/>
            <w:tcBorders>
              <w:bottom w:val="single" w:sz="4" w:space="0" w:color="2F9C67"/>
              <w:right w:val="single" w:sz="4" w:space="0" w:color="FFFFFF" w:themeColor="background1"/>
            </w:tcBorders>
            <w:shd w:val="clear" w:color="auto" w:fill="2F9C67"/>
          </w:tcPr>
          <w:p w14:paraId="22732A28" w14:textId="2ED565CF" w:rsidR="00881954" w:rsidRPr="004E6BFB" w:rsidRDefault="004B354B" w:rsidP="00D420BD">
            <w:pPr>
              <w:jc w:val="center"/>
              <w:rPr>
                <w:rStyle w:val="BoldBlue"/>
                <w:color w:val="FFFFFF" w:themeColor="background1"/>
              </w:rPr>
            </w:pPr>
            <w:r w:rsidRPr="004E6BFB">
              <w:rPr>
                <w:rStyle w:val="BoldBlue"/>
                <w:color w:val="FFFFFF" w:themeColor="background1"/>
              </w:rPr>
              <w:t>Model s</w:t>
            </w:r>
            <w:r w:rsidR="00E56FA9" w:rsidRPr="004E6BFB">
              <w:rPr>
                <w:rStyle w:val="BoldBlue"/>
                <w:color w:val="FFFFFF" w:themeColor="background1"/>
              </w:rPr>
              <w:t>urvey</w:t>
            </w:r>
          </w:p>
        </w:tc>
        <w:tc>
          <w:tcPr>
            <w:tcW w:w="4508" w:type="dxa"/>
            <w:tcBorders>
              <w:left w:val="single" w:sz="4" w:space="0" w:color="FFFFFF" w:themeColor="background1"/>
              <w:bottom w:val="single" w:sz="4" w:space="0" w:color="2F9C67"/>
            </w:tcBorders>
            <w:shd w:val="clear" w:color="auto" w:fill="2F9C67"/>
          </w:tcPr>
          <w:p w14:paraId="37250325" w14:textId="507F9EFC" w:rsidR="00881954" w:rsidRPr="004E6BFB" w:rsidRDefault="00613445" w:rsidP="00D420BD">
            <w:pPr>
              <w:jc w:val="center"/>
              <w:rPr>
                <w:rStyle w:val="BoldBlue"/>
                <w:color w:val="FFFFFF" w:themeColor="background1"/>
              </w:rPr>
            </w:pPr>
            <w:r w:rsidRPr="004E6BFB">
              <w:rPr>
                <w:rStyle w:val="BoldBlue"/>
                <w:color w:val="FFFFFF" w:themeColor="background1"/>
              </w:rPr>
              <w:t xml:space="preserve">Information </w:t>
            </w:r>
            <w:r w:rsidR="004B354B" w:rsidRPr="004E6BFB">
              <w:rPr>
                <w:rStyle w:val="BoldBlue"/>
                <w:color w:val="FFFFFF" w:themeColor="background1"/>
              </w:rPr>
              <w:t>th</w:t>
            </w:r>
            <w:r w:rsidR="00511F29" w:rsidRPr="004E6BFB">
              <w:rPr>
                <w:rStyle w:val="BoldBlue"/>
                <w:color w:val="FFFFFF" w:themeColor="background1"/>
              </w:rPr>
              <w:t>is survey</w:t>
            </w:r>
            <w:r w:rsidR="004B354B" w:rsidRPr="004E6BFB">
              <w:rPr>
                <w:rStyle w:val="BoldBlue"/>
                <w:color w:val="FFFFFF" w:themeColor="background1"/>
              </w:rPr>
              <w:t xml:space="preserve"> </w:t>
            </w:r>
            <w:r w:rsidR="00511F29" w:rsidRPr="004E6BFB">
              <w:rPr>
                <w:rStyle w:val="BoldBlue"/>
                <w:color w:val="FFFFFF" w:themeColor="background1"/>
              </w:rPr>
              <w:t>provides</w:t>
            </w:r>
          </w:p>
        </w:tc>
      </w:tr>
      <w:tr w:rsidR="00881954" w14:paraId="6FD642DD" w14:textId="77777777" w:rsidTr="001609C3">
        <w:trPr>
          <w:trHeight w:val="1430"/>
        </w:trPr>
        <w:tc>
          <w:tcPr>
            <w:tcW w:w="4508" w:type="dxa"/>
            <w:tcBorders>
              <w:top w:val="single" w:sz="4" w:space="0" w:color="2F9C67"/>
              <w:bottom w:val="single" w:sz="4" w:space="0" w:color="2F9C67"/>
              <w:right w:val="single" w:sz="4" w:space="0" w:color="2F9C67"/>
            </w:tcBorders>
          </w:tcPr>
          <w:p w14:paraId="050B2A5D" w14:textId="322FF8F3" w:rsidR="00881954" w:rsidRPr="00613445" w:rsidRDefault="000D5C44" w:rsidP="009C7B43">
            <w:pPr>
              <w:pStyle w:val="BulletNum1"/>
              <w:numPr>
                <w:ilvl w:val="0"/>
                <w:numId w:val="16"/>
              </w:numPr>
            </w:pPr>
            <w:r w:rsidRPr="00D420BD">
              <w:t xml:space="preserve">Survey focusing on reasons for Ebola </w:t>
            </w:r>
            <w:r w:rsidR="00E56FA9" w:rsidRPr="00D420BD">
              <w:t xml:space="preserve">virus disease (EVD) </w:t>
            </w:r>
            <w:r w:rsidRPr="00D420BD">
              <w:t xml:space="preserve">spread and opportunities for community engagement for </w:t>
            </w:r>
            <w:r w:rsidR="00613445" w:rsidRPr="00D420BD">
              <w:t>behavior</w:t>
            </w:r>
            <w:r w:rsidRPr="00D420BD">
              <w:t xml:space="preserve"> change.  [Administer in first outbreak location every </w:t>
            </w:r>
            <w:r w:rsidR="00E56FA9" w:rsidRPr="00D420BD">
              <w:t>3</w:t>
            </w:r>
            <w:r w:rsidRPr="00D420BD">
              <w:t xml:space="preserve"> months throughout outbreak period.]</w:t>
            </w:r>
          </w:p>
        </w:tc>
        <w:tc>
          <w:tcPr>
            <w:tcW w:w="4508" w:type="dxa"/>
            <w:tcBorders>
              <w:top w:val="single" w:sz="4" w:space="0" w:color="2F9C67"/>
              <w:left w:val="single" w:sz="4" w:space="0" w:color="2F9C67"/>
              <w:bottom w:val="single" w:sz="4" w:space="0" w:color="2F9C67"/>
            </w:tcBorders>
          </w:tcPr>
          <w:p w14:paraId="5B186BFF" w14:textId="23209FEF" w:rsidR="00881954" w:rsidRPr="00D420BD" w:rsidRDefault="00881954" w:rsidP="001609C3">
            <w:pPr>
              <w:pStyle w:val="Bullet"/>
              <w:spacing w:after="0"/>
              <w:ind w:left="340" w:hanging="340"/>
            </w:pPr>
            <w:r w:rsidRPr="00D420BD">
              <w:t>Frequency of behaviors that spread EVD; knowledge, beliefs and attitudes that contribute</w:t>
            </w:r>
            <w:r w:rsidR="00F04C9F" w:rsidRPr="00D420BD">
              <w:t xml:space="preserve"> to these behaviors</w:t>
            </w:r>
          </w:p>
          <w:p w14:paraId="52F405E1" w14:textId="4D2FE3F0" w:rsidR="00881954" w:rsidRPr="00D420BD" w:rsidRDefault="00881954" w:rsidP="001609C3">
            <w:pPr>
              <w:pStyle w:val="Bullet"/>
              <w:spacing w:after="0"/>
              <w:ind w:left="340" w:hanging="340"/>
            </w:pPr>
            <w:r w:rsidRPr="00D420BD">
              <w:t>Social environment</w:t>
            </w:r>
            <w:r w:rsidR="00F04C9F" w:rsidRPr="00D420BD">
              <w:t>, cultural and linguistic</w:t>
            </w:r>
            <w:r w:rsidRPr="00D420BD">
              <w:t xml:space="preserve"> factors that might contribute to these behaviors</w:t>
            </w:r>
          </w:p>
          <w:p w14:paraId="1864D89A" w14:textId="41485716" w:rsidR="00881954" w:rsidRPr="00D420BD" w:rsidRDefault="00881954" w:rsidP="001609C3">
            <w:pPr>
              <w:pStyle w:val="Bullet"/>
              <w:spacing w:after="0"/>
              <w:ind w:left="340" w:hanging="340"/>
            </w:pPr>
            <w:r w:rsidRPr="00D420BD">
              <w:t xml:space="preserve">In the initial survey: Trusted sources of knowledge/leadership on health; </w:t>
            </w:r>
            <w:r w:rsidR="004929BB" w:rsidRPr="00D420BD">
              <w:t>o</w:t>
            </w:r>
            <w:r w:rsidRPr="00D420BD">
              <w:t>pportunities for community engagement</w:t>
            </w:r>
          </w:p>
        </w:tc>
      </w:tr>
      <w:tr w:rsidR="00881954" w14:paraId="54A34209" w14:textId="77777777" w:rsidTr="001609C3">
        <w:tc>
          <w:tcPr>
            <w:tcW w:w="4508" w:type="dxa"/>
            <w:tcBorders>
              <w:top w:val="single" w:sz="4" w:space="0" w:color="2F9C67"/>
              <w:bottom w:val="single" w:sz="4" w:space="0" w:color="2F9C67"/>
              <w:right w:val="single" w:sz="4" w:space="0" w:color="2F9C67"/>
            </w:tcBorders>
            <w:shd w:val="clear" w:color="auto" w:fill="auto"/>
          </w:tcPr>
          <w:p w14:paraId="09D01DF6" w14:textId="756E46AF" w:rsidR="00881954" w:rsidRPr="00613445" w:rsidRDefault="000D5C44" w:rsidP="00E1485D">
            <w:pPr>
              <w:pStyle w:val="BulletNum1"/>
              <w:ind w:left="316" w:hanging="316"/>
            </w:pPr>
            <w:r w:rsidRPr="00613445">
              <w:t>Survey focusing on support and participation in the response, and also on comparing KAP</w:t>
            </w:r>
            <w:r w:rsidR="004929BB">
              <w:t>s</w:t>
            </w:r>
            <w:r w:rsidRPr="00613445">
              <w:t xml:space="preserve"> in different outbreak areas. [Administer in </w:t>
            </w:r>
            <w:r w:rsidR="004929BB">
              <w:t>two</w:t>
            </w:r>
            <w:r w:rsidRPr="00613445">
              <w:t xml:space="preserve"> or more new outbreak locations every </w:t>
            </w:r>
            <w:r w:rsidR="004929BB">
              <w:t>3</w:t>
            </w:r>
            <w:r w:rsidRPr="00613445">
              <w:t xml:space="preserve"> months throughout outbreak period.]</w:t>
            </w:r>
          </w:p>
        </w:tc>
        <w:tc>
          <w:tcPr>
            <w:tcW w:w="4508" w:type="dxa"/>
            <w:tcBorders>
              <w:top w:val="single" w:sz="4" w:space="0" w:color="2F9C67"/>
              <w:left w:val="single" w:sz="4" w:space="0" w:color="2F9C67"/>
              <w:bottom w:val="single" w:sz="4" w:space="0" w:color="2F9C67"/>
            </w:tcBorders>
          </w:tcPr>
          <w:p w14:paraId="6453F806" w14:textId="61FB0694" w:rsidR="00881954" w:rsidRPr="00D420BD" w:rsidRDefault="00881954" w:rsidP="001609C3">
            <w:pPr>
              <w:pStyle w:val="Bullet"/>
              <w:spacing w:after="0"/>
              <w:ind w:left="340" w:hanging="340"/>
            </w:pPr>
            <w:r w:rsidRPr="00D420BD">
              <w:t xml:space="preserve">Geographic differences in </w:t>
            </w:r>
            <w:r w:rsidR="004929BB" w:rsidRPr="00D420BD">
              <w:t xml:space="preserve">people’s participation in </w:t>
            </w:r>
            <w:r w:rsidRPr="00D420BD">
              <w:t>response activit</w:t>
            </w:r>
            <w:r w:rsidR="004929BB" w:rsidRPr="00D420BD">
              <w:t>ies</w:t>
            </w:r>
            <w:r w:rsidRPr="00D420BD">
              <w:t xml:space="preserve"> (rotate which specific response activities are asked about) </w:t>
            </w:r>
          </w:p>
          <w:p w14:paraId="045EF458" w14:textId="76384FAD" w:rsidR="00881954" w:rsidRPr="00D420BD" w:rsidRDefault="00881954" w:rsidP="001609C3">
            <w:pPr>
              <w:pStyle w:val="Bullet"/>
              <w:spacing w:after="0"/>
              <w:ind w:left="340" w:hanging="340"/>
            </w:pPr>
            <w:r w:rsidRPr="00D420BD">
              <w:t>Opportunities</w:t>
            </w:r>
            <w:r w:rsidR="003A4FE2" w:rsidRPr="00D420BD">
              <w:t xml:space="preserve"> for</w:t>
            </w:r>
            <w:r w:rsidRPr="00D420BD">
              <w:t xml:space="preserve"> community engagement </w:t>
            </w:r>
            <w:r w:rsidR="004929BB" w:rsidRPr="00D420BD">
              <w:t>in</w:t>
            </w:r>
            <w:r w:rsidRPr="00D420BD">
              <w:t xml:space="preserve"> each geographic area </w:t>
            </w:r>
          </w:p>
          <w:p w14:paraId="49D0989A" w14:textId="69559FF9" w:rsidR="00881954" w:rsidRPr="00D420BD" w:rsidRDefault="00881954" w:rsidP="001609C3">
            <w:pPr>
              <w:pStyle w:val="Bullet"/>
              <w:spacing w:after="0"/>
              <w:ind w:left="340" w:hanging="340"/>
            </w:pPr>
            <w:r w:rsidRPr="00D420BD">
              <w:t xml:space="preserve">Any success stories of community engagement or </w:t>
            </w:r>
            <w:r w:rsidR="00613445" w:rsidRPr="00D420BD">
              <w:t>behavior</w:t>
            </w:r>
            <w:r w:rsidRPr="00D420BD">
              <w:t xml:space="preserve"> change</w:t>
            </w:r>
          </w:p>
          <w:p w14:paraId="101A1BA5" w14:textId="14E704AD" w:rsidR="00881954" w:rsidRPr="00D420BD" w:rsidRDefault="00881954" w:rsidP="001609C3">
            <w:pPr>
              <w:pStyle w:val="Bullet"/>
              <w:spacing w:after="0"/>
              <w:ind w:left="340" w:hanging="340"/>
            </w:pPr>
            <w:r w:rsidRPr="00D420BD">
              <w:t>Any unintended consequences of response activities</w:t>
            </w:r>
          </w:p>
        </w:tc>
      </w:tr>
    </w:tbl>
    <w:p w14:paraId="55196E87" w14:textId="77777777" w:rsidR="00D420BD" w:rsidRDefault="00D420BD" w:rsidP="00B9562D"/>
    <w:p w14:paraId="58B3C0A5" w14:textId="74FBA98E" w:rsidR="00733394" w:rsidRDefault="001F3ACB" w:rsidP="00D00E9F">
      <w:r>
        <w:t xml:space="preserve">Model surveys </w:t>
      </w:r>
      <w:r w:rsidR="00BE23FD">
        <w:t>1 and 2 are included with this guide</w:t>
      </w:r>
      <w:r w:rsidR="001348B2">
        <w:t xml:space="preserve">. </w:t>
      </w:r>
      <w:r w:rsidR="00165A67">
        <w:t>Because</w:t>
      </w:r>
      <w:r w:rsidR="00654D6E">
        <w:t xml:space="preserve"> each question is directly linked to </w:t>
      </w:r>
      <w:r w:rsidR="00D301FE">
        <w:t xml:space="preserve">at least </w:t>
      </w:r>
      <w:r w:rsidR="00654D6E">
        <w:t>one priority information need</w:t>
      </w:r>
      <w:r w:rsidR="008E1B6F">
        <w:t xml:space="preserve">, </w:t>
      </w:r>
      <w:r w:rsidR="001348B2">
        <w:t xml:space="preserve">you can decide </w:t>
      </w:r>
      <w:r w:rsidR="00D413F9">
        <w:t>delete sections that don’t meet your needs.</w:t>
      </w:r>
    </w:p>
    <w:p w14:paraId="4E4875DB" w14:textId="2FD1FC71" w:rsidR="00733394" w:rsidRDefault="00EA5C58" w:rsidP="003B5874">
      <w:pPr>
        <w:pStyle w:val="Titre2"/>
      </w:pPr>
      <w:bookmarkStart w:id="78" w:name="_Toc99560191"/>
      <w:r>
        <w:t xml:space="preserve">Four </w:t>
      </w:r>
      <w:r w:rsidR="00733394">
        <w:t>important points about adapting the</w:t>
      </w:r>
      <w:r w:rsidR="008E1B6F">
        <w:t>se</w:t>
      </w:r>
      <w:r w:rsidR="00733394">
        <w:t xml:space="preserve"> survey instruments</w:t>
      </w:r>
      <w:bookmarkEnd w:id="78"/>
      <w:r w:rsidR="00733394">
        <w:t xml:space="preserve">  </w:t>
      </w:r>
    </w:p>
    <w:p w14:paraId="273D7335" w14:textId="4BB21166" w:rsidR="00654D6E" w:rsidRPr="001609C3" w:rsidRDefault="009F6ECC" w:rsidP="009C7B43">
      <w:pPr>
        <w:pStyle w:val="BulletNum1"/>
        <w:numPr>
          <w:ilvl w:val="0"/>
          <w:numId w:val="18"/>
        </w:numPr>
        <w:ind w:left="709"/>
      </w:pPr>
      <w:bookmarkStart w:id="79" w:name="_Toc43965464"/>
      <w:bookmarkStart w:id="80" w:name="_Toc43965597"/>
      <w:bookmarkStart w:id="81" w:name="_Toc44001723"/>
      <w:bookmarkStart w:id="82" w:name="_Toc44919375"/>
      <w:r w:rsidRPr="001609C3">
        <w:rPr>
          <w:rStyle w:val="Bold"/>
        </w:rPr>
        <w:t xml:space="preserve">Limit survey questions to priority information </w:t>
      </w:r>
      <w:r w:rsidR="00654D6E" w:rsidRPr="001609C3">
        <w:rPr>
          <w:rStyle w:val="Bold"/>
        </w:rPr>
        <w:t>needs</w:t>
      </w:r>
      <w:bookmarkEnd w:id="79"/>
      <w:bookmarkEnd w:id="80"/>
      <w:bookmarkEnd w:id="81"/>
      <w:bookmarkEnd w:id="82"/>
      <w:r w:rsidR="00654D6E" w:rsidRPr="001609C3">
        <w:rPr>
          <w:rStyle w:val="Bold"/>
        </w:rPr>
        <w:t xml:space="preserve"> </w:t>
      </w:r>
      <w:r w:rsidR="00D301FE" w:rsidRPr="001609C3">
        <w:rPr>
          <w:rStyle w:val="Bold"/>
        </w:rPr>
        <w:t>–</w:t>
      </w:r>
      <w:r w:rsidR="00D301FE" w:rsidRPr="001609C3">
        <w:t xml:space="preserve"> </w:t>
      </w:r>
      <w:r w:rsidR="00654D6E" w:rsidRPr="001609C3">
        <w:t xml:space="preserve">There is often a temptation to leave </w:t>
      </w:r>
      <w:r w:rsidR="007040B0" w:rsidRPr="001609C3">
        <w:t xml:space="preserve">in </w:t>
      </w:r>
      <w:r w:rsidR="00654D6E" w:rsidRPr="001609C3">
        <w:t xml:space="preserve">unneeded questions or </w:t>
      </w:r>
      <w:r w:rsidR="008E1B6F" w:rsidRPr="001609C3">
        <w:t xml:space="preserve">to </w:t>
      </w:r>
      <w:r w:rsidR="00654D6E" w:rsidRPr="001609C3">
        <w:t>add more questions because the information may be interesting</w:t>
      </w:r>
      <w:r w:rsidR="003C5BF6" w:rsidRPr="001609C3">
        <w:t>.</w:t>
      </w:r>
      <w:r w:rsidR="00654D6E" w:rsidRPr="001609C3">
        <w:t xml:space="preserve"> However, keep in mind that every additional question asked adds to the fatigue of </w:t>
      </w:r>
      <w:r w:rsidR="003C5BF6" w:rsidRPr="001609C3">
        <w:t>respondents</w:t>
      </w:r>
      <w:r w:rsidR="00654D6E" w:rsidRPr="001609C3">
        <w:t xml:space="preserve">, and </w:t>
      </w:r>
      <w:r w:rsidR="003C5BF6" w:rsidRPr="001609C3">
        <w:t xml:space="preserve">this will reduce </w:t>
      </w:r>
      <w:r w:rsidR="00654D6E" w:rsidRPr="001609C3">
        <w:t xml:space="preserve">the quality of their responses. </w:t>
      </w:r>
      <w:r w:rsidR="008A38CA" w:rsidRPr="001609C3">
        <w:t xml:space="preserve">Also, keeping people longer than necessary </w:t>
      </w:r>
      <w:r w:rsidR="003C5BF6" w:rsidRPr="001609C3">
        <w:t>to</w:t>
      </w:r>
      <w:r w:rsidR="008A38CA" w:rsidRPr="001609C3">
        <w:t xml:space="preserve"> help with the response is disrespectful of the</w:t>
      </w:r>
      <w:r w:rsidR="003C5BF6" w:rsidRPr="001609C3">
        <w:t>ir</w:t>
      </w:r>
      <w:r w:rsidR="008A38CA" w:rsidRPr="001609C3">
        <w:t xml:space="preserve"> time. </w:t>
      </w:r>
      <w:r w:rsidR="0041070B" w:rsidRPr="001609C3">
        <w:t xml:space="preserve">In addition, overly long surveys add burden to the data cleaning and analysis process. </w:t>
      </w:r>
      <w:r w:rsidR="008A38CA" w:rsidRPr="001609C3">
        <w:t xml:space="preserve">Limit your questions to only those items that will help you answer priority questions </w:t>
      </w:r>
      <w:r w:rsidR="007040B0" w:rsidRPr="001609C3">
        <w:t xml:space="preserve">and thus </w:t>
      </w:r>
      <w:r w:rsidR="008A38CA" w:rsidRPr="001609C3">
        <w:t xml:space="preserve">result in meaningful action during the response. </w:t>
      </w:r>
    </w:p>
    <w:p w14:paraId="3E36E481" w14:textId="7169983F" w:rsidR="008A38CA" w:rsidRPr="00D420BD" w:rsidRDefault="009F6ECC" w:rsidP="001609C3">
      <w:pPr>
        <w:pStyle w:val="BulletNum1"/>
      </w:pPr>
      <w:bookmarkStart w:id="83" w:name="_Toc43965465"/>
      <w:bookmarkStart w:id="84" w:name="_Toc43965598"/>
      <w:bookmarkStart w:id="85" w:name="_Toc44001724"/>
      <w:bookmarkStart w:id="86" w:name="_Toc44919376"/>
      <w:r w:rsidRPr="00D420BD">
        <w:rPr>
          <w:rStyle w:val="Bold"/>
        </w:rPr>
        <w:lastRenderedPageBreak/>
        <w:t xml:space="preserve">All </w:t>
      </w:r>
      <w:r w:rsidR="00031551" w:rsidRPr="001609C3">
        <w:t>questionnaires</w:t>
      </w:r>
      <w:r w:rsidR="008A38CA" w:rsidRPr="00D420BD">
        <w:rPr>
          <w:rStyle w:val="Bold"/>
        </w:rPr>
        <w:t xml:space="preserve"> </w:t>
      </w:r>
      <w:r w:rsidR="00031551" w:rsidRPr="00D420BD">
        <w:rPr>
          <w:rStyle w:val="Bold"/>
        </w:rPr>
        <w:t>will need translation and pilot testing</w:t>
      </w:r>
      <w:bookmarkEnd w:id="83"/>
      <w:bookmarkEnd w:id="84"/>
      <w:bookmarkEnd w:id="85"/>
      <w:bookmarkEnd w:id="86"/>
      <w:r w:rsidR="00031551" w:rsidRPr="00D420BD">
        <w:rPr>
          <w:rStyle w:val="Bold"/>
        </w:rPr>
        <w:t xml:space="preserve"> </w:t>
      </w:r>
      <w:r w:rsidR="00D301FE" w:rsidRPr="00D420BD">
        <w:rPr>
          <w:rStyle w:val="Bold"/>
        </w:rPr>
        <w:t>–</w:t>
      </w:r>
      <w:r w:rsidR="00D301FE" w:rsidRPr="00D420BD">
        <w:t xml:space="preserve"> </w:t>
      </w:r>
      <w:r w:rsidR="008A38CA" w:rsidRPr="00D420BD">
        <w:t xml:space="preserve">No survey question is going to </w:t>
      </w:r>
      <w:r w:rsidR="007040B0" w:rsidRPr="00D420BD">
        <w:t>be worded</w:t>
      </w:r>
      <w:r w:rsidR="008A38CA" w:rsidRPr="00D420BD">
        <w:t xml:space="preserve"> in just the right way for every </w:t>
      </w:r>
      <w:r w:rsidR="008A38CA" w:rsidRPr="001609C3">
        <w:t>audience</w:t>
      </w:r>
      <w:r w:rsidR="008A2DC6" w:rsidRPr="00D420BD">
        <w:t>, but there are steps you can take to ensure that respondents clearly understand each question</w:t>
      </w:r>
      <w:r w:rsidR="008A38CA" w:rsidRPr="00D420BD">
        <w:t xml:space="preserve">. Every time you get ready to collect data in a certain location, check </w:t>
      </w:r>
      <w:r w:rsidR="007040B0" w:rsidRPr="00D420BD">
        <w:t xml:space="preserve">to make sure </w:t>
      </w:r>
      <w:r w:rsidR="008A38CA" w:rsidRPr="00D420BD">
        <w:t xml:space="preserve">that the wording of the questions, the response options, </w:t>
      </w:r>
      <w:r w:rsidR="007040B0" w:rsidRPr="00D420BD">
        <w:t xml:space="preserve">and </w:t>
      </w:r>
      <w:r w:rsidR="008A38CA" w:rsidRPr="00D420BD">
        <w:t xml:space="preserve">any explanations or consent requests </w:t>
      </w:r>
      <w:r w:rsidR="007040B0" w:rsidRPr="00D420BD">
        <w:t>can be</w:t>
      </w:r>
      <w:r w:rsidR="008A38CA" w:rsidRPr="00D420BD">
        <w:t xml:space="preserve"> easily understood by respondents. This is true whether or not the survey is translated, but </w:t>
      </w:r>
      <w:r w:rsidR="007040B0" w:rsidRPr="00D420BD">
        <w:t xml:space="preserve">it </w:t>
      </w:r>
      <w:r w:rsidR="008A38CA" w:rsidRPr="00D420BD">
        <w:t xml:space="preserve">is especially important if the survey is translated. </w:t>
      </w:r>
      <w:r w:rsidR="00A81520" w:rsidRPr="00D420BD">
        <w:t>Each d</w:t>
      </w:r>
      <w:r w:rsidR="008A38CA" w:rsidRPr="00D420BD">
        <w:t xml:space="preserve">raft survey question should be tested with volunteers as soon as it is chosen or adapted, and </w:t>
      </w:r>
      <w:r w:rsidR="00A81520" w:rsidRPr="00D420BD">
        <w:t xml:space="preserve">it </w:t>
      </w:r>
      <w:r w:rsidR="008A38CA" w:rsidRPr="00D420BD">
        <w:t xml:space="preserve">should be tested </w:t>
      </w:r>
      <w:r w:rsidR="003C5BF6" w:rsidRPr="00D420BD">
        <w:t xml:space="preserve">again </w:t>
      </w:r>
      <w:r w:rsidR="008A38CA" w:rsidRPr="00D420BD">
        <w:t xml:space="preserve">by data collectors as part of their training. This will allow them to gain experience collecting the data and </w:t>
      </w:r>
      <w:r w:rsidR="009B4FFC" w:rsidRPr="00D420BD">
        <w:t xml:space="preserve">anticipate what clarifications might be needed for participants. </w:t>
      </w:r>
      <w:r w:rsidR="008A38CA" w:rsidRPr="00D420BD">
        <w:t xml:space="preserve"> </w:t>
      </w:r>
    </w:p>
    <w:p w14:paraId="63003401" w14:textId="7B02A51D" w:rsidR="00534C12" w:rsidRPr="00F80934" w:rsidRDefault="006D7982" w:rsidP="001609C3">
      <w:pPr>
        <w:pStyle w:val="BulletNum1"/>
      </w:pPr>
      <w:bookmarkStart w:id="87" w:name="_Toc43965467"/>
      <w:bookmarkStart w:id="88" w:name="_Toc43965600"/>
      <w:bookmarkStart w:id="89" w:name="_Toc44001726"/>
      <w:bookmarkStart w:id="90" w:name="_Toc44919378"/>
      <w:r w:rsidRPr="00D420BD">
        <w:rPr>
          <w:rStyle w:val="Bold"/>
        </w:rPr>
        <w:t xml:space="preserve">Remember to include a method for tracking </w:t>
      </w:r>
      <w:r w:rsidR="00E4520C" w:rsidRPr="00D420BD">
        <w:rPr>
          <w:rStyle w:val="Bold"/>
        </w:rPr>
        <w:t xml:space="preserve">when people </w:t>
      </w:r>
      <w:r w:rsidRPr="00D420BD">
        <w:rPr>
          <w:rStyle w:val="Bold"/>
        </w:rPr>
        <w:t>refus</w:t>
      </w:r>
      <w:r w:rsidR="00E4520C" w:rsidRPr="00D420BD">
        <w:rPr>
          <w:rStyle w:val="Bold"/>
        </w:rPr>
        <w:t>e</w:t>
      </w:r>
      <w:bookmarkEnd w:id="87"/>
      <w:bookmarkEnd w:id="88"/>
      <w:bookmarkEnd w:id="89"/>
      <w:bookmarkEnd w:id="90"/>
      <w:r w:rsidR="00B67290" w:rsidRPr="00D420BD">
        <w:rPr>
          <w:rStyle w:val="Bold"/>
        </w:rPr>
        <w:t xml:space="preserve"> </w:t>
      </w:r>
      <w:r w:rsidR="00E4520C" w:rsidRPr="00D420BD">
        <w:rPr>
          <w:rStyle w:val="Bold"/>
        </w:rPr>
        <w:t xml:space="preserve">to participate </w:t>
      </w:r>
      <w:r w:rsidR="00534C12" w:rsidRPr="00D420BD">
        <w:rPr>
          <w:rStyle w:val="Bold"/>
        </w:rPr>
        <w:t xml:space="preserve">or are not at home </w:t>
      </w:r>
      <w:r w:rsidR="00F66CE8" w:rsidRPr="00D420BD">
        <w:rPr>
          <w:rStyle w:val="Bold"/>
        </w:rPr>
        <w:t>–</w:t>
      </w:r>
      <w:r w:rsidR="00F66CE8" w:rsidRPr="00D420BD">
        <w:t xml:space="preserve"> </w:t>
      </w:r>
      <w:r w:rsidR="00FA6006" w:rsidRPr="00D420BD">
        <w:t xml:space="preserve">Tracking this information is important because you need it to calculate survey participation rates. </w:t>
      </w:r>
      <w:r w:rsidR="00534C12" w:rsidRPr="00D420BD">
        <w:t xml:space="preserve">You </w:t>
      </w:r>
      <w:r w:rsidR="009620DF" w:rsidRPr="00D420BD">
        <w:t>have several options</w:t>
      </w:r>
      <w:r w:rsidR="00534C12" w:rsidRPr="00F80934">
        <w:t>:</w:t>
      </w:r>
    </w:p>
    <w:p w14:paraId="21749A5C" w14:textId="1DEA5C4E" w:rsidR="00534C12" w:rsidRDefault="00783CA7" w:rsidP="004E6BFB">
      <w:pPr>
        <w:pStyle w:val="Bullet"/>
      </w:pPr>
      <w:r w:rsidRPr="006E4497">
        <w:t>If data collect</w:t>
      </w:r>
      <w:r w:rsidR="00534C12">
        <w:t xml:space="preserve">ors are </w:t>
      </w:r>
      <w:r w:rsidRPr="006E4497">
        <w:t xml:space="preserve">using tablets, </w:t>
      </w:r>
      <w:r w:rsidR="00247EF0">
        <w:t xml:space="preserve">you can make it easy </w:t>
      </w:r>
      <w:r w:rsidR="00534C12">
        <w:t xml:space="preserve">for them </w:t>
      </w:r>
      <w:r w:rsidR="00247EF0">
        <w:t xml:space="preserve">to </w:t>
      </w:r>
      <w:r w:rsidR="003C5BF6">
        <w:t>not</w:t>
      </w:r>
      <w:r w:rsidR="00247EF0">
        <w:t>e</w:t>
      </w:r>
      <w:r w:rsidR="003C5BF6">
        <w:t xml:space="preserve"> every time someone refuse</w:t>
      </w:r>
      <w:r w:rsidR="00247EF0">
        <w:t>s</w:t>
      </w:r>
      <w:r w:rsidR="003C5BF6">
        <w:t xml:space="preserve"> or </w:t>
      </w:r>
      <w:r w:rsidR="00247EF0">
        <w:t>i</w:t>
      </w:r>
      <w:r w:rsidR="003C5BF6">
        <w:t xml:space="preserve">s not at home by including </w:t>
      </w:r>
      <w:r w:rsidR="003C5BF6">
        <w:br/>
        <w:t>“refused” and “no one at home” check boxes at the beginning of the questionnaire. When these are checked, the survey is complete.</w:t>
      </w:r>
    </w:p>
    <w:p w14:paraId="4ED31BF8" w14:textId="47C9EAC3" w:rsidR="00FA6006" w:rsidRDefault="00534C12" w:rsidP="00D00E9F">
      <w:pPr>
        <w:pStyle w:val="Bullet"/>
      </w:pPr>
      <w:r>
        <w:t>If data collectors are using</w:t>
      </w:r>
      <w:r w:rsidR="00783CA7" w:rsidRPr="006E4497">
        <w:t xml:space="preserve"> paper surveys, </w:t>
      </w:r>
      <w:r>
        <w:t xml:space="preserve">you can give them a separate notebook to record whether someone refuses or is not at home. This will save paper because they will not need to use an entire </w:t>
      </w:r>
      <w:r w:rsidR="00DE3081" w:rsidRPr="006E4497">
        <w:t>paper survey</w:t>
      </w:r>
      <w:r>
        <w:t xml:space="preserve"> </w:t>
      </w:r>
      <w:r w:rsidR="00DE3081" w:rsidRPr="006E4497">
        <w:t xml:space="preserve">with just </w:t>
      </w:r>
      <w:r w:rsidR="005F3590">
        <w:t>“</w:t>
      </w:r>
      <w:r w:rsidR="00DE3081" w:rsidRPr="006E4497">
        <w:t>refus</w:t>
      </w:r>
      <w:r w:rsidR="005F3590">
        <w:t>ed” or “no one at home”</w:t>
      </w:r>
      <w:r w:rsidR="00DE3081" w:rsidRPr="006E4497">
        <w:t xml:space="preserve"> checked</w:t>
      </w:r>
      <w:r>
        <w:t xml:space="preserve">. </w:t>
      </w:r>
    </w:p>
    <w:p w14:paraId="414B0629" w14:textId="23C3471A" w:rsidR="00E8046B" w:rsidRDefault="00E8046B" w:rsidP="003B5874">
      <w:pPr>
        <w:pStyle w:val="Titre2"/>
      </w:pPr>
      <w:bookmarkStart w:id="91" w:name="_Toc99560192"/>
      <w:r>
        <w:t xml:space="preserve">Option A. </w:t>
      </w:r>
      <w:r w:rsidR="00E4520C">
        <w:t>U</w:t>
      </w:r>
      <w:r>
        <w:t xml:space="preserve">sing </w:t>
      </w:r>
      <w:r w:rsidR="009F6ECC">
        <w:t xml:space="preserve">one </w:t>
      </w:r>
      <w:r>
        <w:t>or more survey instruments as they are</w:t>
      </w:r>
      <w:bookmarkEnd w:id="91"/>
    </w:p>
    <w:p w14:paraId="1CBAF208" w14:textId="284009AB" w:rsidR="004E6BFB" w:rsidRDefault="00E8046B" w:rsidP="00D00E9F">
      <w:r>
        <w:t xml:space="preserve">If your lines of inquiry and uses for the data largely match what has been proposed in </w:t>
      </w:r>
      <w:bookmarkStart w:id="92" w:name="_Hlk44945139"/>
      <w:r w:rsidR="00AD4CF4" w:rsidRPr="00F80934">
        <w:t xml:space="preserve">Part 1. </w:t>
      </w:r>
      <w:r w:rsidR="0058224E" w:rsidRPr="00F80934">
        <w:t xml:space="preserve">Planning </w:t>
      </w:r>
      <w:r w:rsidR="00AD4CF4" w:rsidRPr="00F80934">
        <w:t>KAP Survey</w:t>
      </w:r>
      <w:r w:rsidR="0058224E" w:rsidRPr="00F80934">
        <w:t>s</w:t>
      </w:r>
      <w:bookmarkEnd w:id="92"/>
      <w:r w:rsidR="00FA71C2">
        <w:t xml:space="preserve">, </w:t>
      </w:r>
      <w:r>
        <w:t xml:space="preserve">then you </w:t>
      </w:r>
      <w:r w:rsidR="00763CD1">
        <w:t xml:space="preserve">can use one or more of the </w:t>
      </w:r>
      <w:r w:rsidR="004A4419">
        <w:t>s</w:t>
      </w:r>
      <w:r w:rsidR="005A4840">
        <w:t>ample questions</w:t>
      </w:r>
      <w:r w:rsidR="00763CD1">
        <w:t xml:space="preserve"> as they are</w:t>
      </w:r>
      <w:r w:rsidR="004A4419">
        <w:t>.</w:t>
      </w:r>
      <w:r w:rsidR="005A4840">
        <w:t xml:space="preserve"> </w:t>
      </w:r>
      <w:r w:rsidR="004A4419">
        <w:t>Y</w:t>
      </w:r>
      <w:r w:rsidR="005A4840">
        <w:t xml:space="preserve">ou </w:t>
      </w:r>
      <w:r w:rsidR="004A4419">
        <w:t xml:space="preserve">still </w:t>
      </w:r>
      <w:r w:rsidR="005A4840">
        <w:t xml:space="preserve">will need to review the response options with local experts or focus groups to make </w:t>
      </w:r>
      <w:r w:rsidR="004A4419">
        <w:t>sure they are</w:t>
      </w:r>
      <w:r w:rsidR="005A4840">
        <w:t xml:space="preserve"> appropriate </w:t>
      </w:r>
      <w:r w:rsidR="00016535">
        <w:t>for</w:t>
      </w:r>
      <w:r w:rsidR="005A4840">
        <w:t xml:space="preserve"> your survey community</w:t>
      </w:r>
      <w:r w:rsidR="00763CD1">
        <w:t xml:space="preserve">.  You can </w:t>
      </w:r>
      <w:r w:rsidR="00F34426">
        <w:t xml:space="preserve">skip </w:t>
      </w:r>
      <w:r w:rsidR="00016535">
        <w:t>S</w:t>
      </w:r>
      <w:r w:rsidR="00F34426">
        <w:t xml:space="preserve">ections </w:t>
      </w:r>
      <w:r w:rsidR="00AD4CF4">
        <w:t>4</w:t>
      </w:r>
      <w:r w:rsidR="00F34426">
        <w:t xml:space="preserve">.3 and </w:t>
      </w:r>
      <w:r w:rsidR="00AD4CF4">
        <w:t>4</w:t>
      </w:r>
      <w:r w:rsidR="00F34426">
        <w:t xml:space="preserve">.4, which describe adapting or modifying the model survey instrument, and move on to </w:t>
      </w:r>
      <w:r w:rsidR="00AD4CF4">
        <w:t>Section 4.5</w:t>
      </w:r>
      <w:r w:rsidR="00016535">
        <w:t>, which describes t</w:t>
      </w:r>
      <w:r w:rsidR="00447DA6" w:rsidRPr="00447DA6">
        <w:t>esting the draft questionnaire with volunteers</w:t>
      </w:r>
      <w:r w:rsidR="00F920BF">
        <w:t>.</w:t>
      </w:r>
    </w:p>
    <w:p w14:paraId="766C223A" w14:textId="4972EB78" w:rsidR="00763CD1" w:rsidRDefault="00E8046B" w:rsidP="003B5874">
      <w:pPr>
        <w:pStyle w:val="Titre2"/>
      </w:pPr>
      <w:bookmarkStart w:id="93" w:name="_Toc99560193"/>
      <w:r>
        <w:t xml:space="preserve">Option B. </w:t>
      </w:r>
      <w:r w:rsidR="00E4520C">
        <w:t>M</w:t>
      </w:r>
      <w:r>
        <w:t>odifying one or more survey instrument</w:t>
      </w:r>
      <w:r w:rsidR="004A4419">
        <w:t>s</w:t>
      </w:r>
      <w:r>
        <w:t xml:space="preserve"> by removing questions</w:t>
      </w:r>
      <w:bookmarkEnd w:id="93"/>
    </w:p>
    <w:p w14:paraId="51187037" w14:textId="7E2D8530" w:rsidR="00E8046B" w:rsidRDefault="00CB0D49" w:rsidP="00D00E9F">
      <w:r>
        <w:t>W</w:t>
      </w:r>
      <w:r w:rsidR="00763CD1">
        <w:t xml:space="preserve">hen you review </w:t>
      </w:r>
      <w:r>
        <w:t>T</w:t>
      </w:r>
      <w:r w:rsidR="00763CD1">
        <w:t xml:space="preserve">able 3, </w:t>
      </w:r>
      <w:r>
        <w:t xml:space="preserve">if </w:t>
      </w:r>
      <w:r w:rsidR="00763CD1">
        <w:t xml:space="preserve">you decide that you want to use one or more of the model surveys but there are </w:t>
      </w:r>
      <w:r w:rsidR="00F920BF">
        <w:t>portions of the questionnaire that you do not need</w:t>
      </w:r>
      <w:r w:rsidR="00763CD1">
        <w:t>, you can simply remove th</w:t>
      </w:r>
      <w:r w:rsidR="00F920BF">
        <w:t xml:space="preserve">ose </w:t>
      </w:r>
      <w:r w:rsidR="00354BC1">
        <w:t xml:space="preserve">questions </w:t>
      </w:r>
      <w:r w:rsidR="00F920BF">
        <w:t>from the questionnaire</w:t>
      </w:r>
      <w:r w:rsidR="00354BC1">
        <w:t xml:space="preserve"> before you translate it and pilot test it. Each survey instrument contains a diagram showing what information needs are aligned with each question, so you should be able to easily identify what questions can be deleted.</w:t>
      </w:r>
    </w:p>
    <w:p w14:paraId="34471042" w14:textId="73821F0E" w:rsidR="00E8046B" w:rsidRDefault="00E8046B" w:rsidP="003B5874">
      <w:pPr>
        <w:pStyle w:val="Titre2"/>
      </w:pPr>
      <w:bookmarkStart w:id="94" w:name="_Toc99560194"/>
      <w:r>
        <w:t xml:space="preserve">Option C. </w:t>
      </w:r>
      <w:r w:rsidR="00E4520C">
        <w:t>M</w:t>
      </w:r>
      <w:r>
        <w:t>odifying one or more survey instrument</w:t>
      </w:r>
      <w:r w:rsidR="00E4520C">
        <w:t>s</w:t>
      </w:r>
      <w:r>
        <w:t xml:space="preserve"> by adding questions</w:t>
      </w:r>
      <w:bookmarkEnd w:id="94"/>
      <w:r>
        <w:t xml:space="preserve"> </w:t>
      </w:r>
    </w:p>
    <w:p w14:paraId="4D1CF8B4" w14:textId="2E4957EB" w:rsidR="00363EAF" w:rsidRDefault="00D51E29" w:rsidP="00B9562D">
      <w:r>
        <w:t xml:space="preserve">If you have information needs that are not </w:t>
      </w:r>
      <w:r w:rsidR="001C129B">
        <w:t>met by one of the questionnaires</w:t>
      </w:r>
      <w:r>
        <w:t xml:space="preserve">, you may want to add questions to </w:t>
      </w:r>
      <w:r w:rsidR="001C129B">
        <w:t>the questionnaire</w:t>
      </w:r>
      <w:r>
        <w:t>.  This must be done carefully, because there are many ways in which questions can go wrong and not give you the information you need, or worse, provide incorrect or misleading information. For example, the following table shows some of the most common mistakes that make questions really challenging to answer:</w:t>
      </w:r>
    </w:p>
    <w:p w14:paraId="091CCA6B" w14:textId="470D54A8" w:rsidR="00E8046B" w:rsidRPr="00363EAF" w:rsidRDefault="00363EAF" w:rsidP="00B9562D">
      <w:r w:rsidRPr="004E6BFB">
        <w:rPr>
          <w:rStyle w:val="BoldBlue"/>
        </w:rPr>
        <w:t xml:space="preserve">Table </w:t>
      </w:r>
      <w:r w:rsidR="0048115F" w:rsidRPr="004E6BFB">
        <w:rPr>
          <w:rStyle w:val="BoldBlue"/>
        </w:rPr>
        <w:t>6</w:t>
      </w:r>
      <w:r w:rsidRPr="004E6BFB">
        <w:rPr>
          <w:rStyle w:val="BoldBlue"/>
        </w:rPr>
        <w:t>.</w:t>
      </w:r>
      <w:r w:rsidRPr="00363EAF">
        <w:t xml:space="preserve"> Common mistakes creating survey questions that result in inaccurate responses</w:t>
      </w: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295"/>
        <w:gridCol w:w="2295"/>
        <w:gridCol w:w="2295"/>
        <w:gridCol w:w="2295"/>
      </w:tblGrid>
      <w:tr w:rsidR="00D51E29" w:rsidRPr="00363EAF" w14:paraId="4B69D835" w14:textId="77777777" w:rsidTr="004E6BFB">
        <w:tc>
          <w:tcPr>
            <w:tcW w:w="2295" w:type="dxa"/>
            <w:tcBorders>
              <w:bottom w:val="single" w:sz="4" w:space="0" w:color="2F9C67"/>
              <w:right w:val="single" w:sz="4" w:space="0" w:color="FFFFFF" w:themeColor="background1"/>
            </w:tcBorders>
            <w:shd w:val="clear" w:color="auto" w:fill="2F9C67"/>
          </w:tcPr>
          <w:p w14:paraId="62D70792" w14:textId="7F6C38A1" w:rsidR="00D51E29" w:rsidRPr="004E6BFB" w:rsidRDefault="00B83CE6" w:rsidP="004E6BFB">
            <w:pPr>
              <w:jc w:val="center"/>
              <w:rPr>
                <w:rStyle w:val="BoldBlue"/>
                <w:color w:val="FFFFFF" w:themeColor="background1"/>
              </w:rPr>
            </w:pPr>
            <w:r w:rsidRPr="004E6BFB">
              <w:rPr>
                <w:rStyle w:val="BoldBlue"/>
                <w:color w:val="FFFFFF" w:themeColor="background1"/>
              </w:rPr>
              <w:t>Q</w:t>
            </w:r>
            <w:r w:rsidR="00D51E29" w:rsidRPr="004E6BFB">
              <w:rPr>
                <w:rStyle w:val="BoldBlue"/>
                <w:color w:val="FFFFFF" w:themeColor="background1"/>
              </w:rPr>
              <w:t>uestion</w:t>
            </w:r>
          </w:p>
        </w:tc>
        <w:tc>
          <w:tcPr>
            <w:tcW w:w="2295" w:type="dxa"/>
            <w:tcBorders>
              <w:left w:val="single" w:sz="4" w:space="0" w:color="FFFFFF" w:themeColor="background1"/>
              <w:bottom w:val="single" w:sz="4" w:space="0" w:color="2F9C67"/>
              <w:right w:val="single" w:sz="4" w:space="0" w:color="FFFFFF" w:themeColor="background1"/>
            </w:tcBorders>
            <w:shd w:val="clear" w:color="auto" w:fill="2F9C67"/>
          </w:tcPr>
          <w:p w14:paraId="6E4A6040" w14:textId="20ECA529" w:rsidR="00D51E29" w:rsidRPr="004E6BFB" w:rsidRDefault="00D51E29" w:rsidP="004E6BFB">
            <w:pPr>
              <w:jc w:val="center"/>
              <w:rPr>
                <w:rStyle w:val="BoldBlue"/>
                <w:color w:val="FFFFFF" w:themeColor="background1"/>
              </w:rPr>
            </w:pPr>
            <w:r w:rsidRPr="004E6BFB">
              <w:rPr>
                <w:rStyle w:val="BoldBlue"/>
                <w:color w:val="FFFFFF" w:themeColor="background1"/>
              </w:rPr>
              <w:t>Problem</w:t>
            </w:r>
          </w:p>
        </w:tc>
        <w:tc>
          <w:tcPr>
            <w:tcW w:w="2295" w:type="dxa"/>
            <w:tcBorders>
              <w:left w:val="single" w:sz="4" w:space="0" w:color="FFFFFF" w:themeColor="background1"/>
              <w:bottom w:val="single" w:sz="4" w:space="0" w:color="2F9C67"/>
              <w:right w:val="single" w:sz="4" w:space="0" w:color="FFFFFF" w:themeColor="background1"/>
            </w:tcBorders>
            <w:shd w:val="clear" w:color="auto" w:fill="2F9C67"/>
          </w:tcPr>
          <w:p w14:paraId="365B6CE3" w14:textId="75C56AAD" w:rsidR="00D51E29" w:rsidRPr="004E6BFB" w:rsidRDefault="00D51E29" w:rsidP="004E6BFB">
            <w:pPr>
              <w:jc w:val="center"/>
              <w:rPr>
                <w:rStyle w:val="BoldBlue"/>
                <w:color w:val="FFFFFF" w:themeColor="background1"/>
              </w:rPr>
            </w:pPr>
            <w:r w:rsidRPr="004E6BFB">
              <w:rPr>
                <w:rStyle w:val="BoldBlue"/>
                <w:color w:val="FFFFFF" w:themeColor="background1"/>
              </w:rPr>
              <w:t xml:space="preserve">How it affects the </w:t>
            </w:r>
            <w:r w:rsidR="00B11E29" w:rsidRPr="004E6BFB">
              <w:rPr>
                <w:rStyle w:val="BoldBlue"/>
                <w:color w:val="FFFFFF" w:themeColor="background1"/>
              </w:rPr>
              <w:t xml:space="preserve">data or the </w:t>
            </w:r>
            <w:r w:rsidRPr="004E6BFB">
              <w:rPr>
                <w:rStyle w:val="BoldBlue"/>
                <w:color w:val="FFFFFF" w:themeColor="background1"/>
              </w:rPr>
              <w:t>respondent</w:t>
            </w:r>
          </w:p>
        </w:tc>
        <w:tc>
          <w:tcPr>
            <w:tcW w:w="2295" w:type="dxa"/>
            <w:tcBorders>
              <w:left w:val="single" w:sz="4" w:space="0" w:color="FFFFFF" w:themeColor="background1"/>
              <w:bottom w:val="single" w:sz="4" w:space="0" w:color="2F9C67"/>
            </w:tcBorders>
            <w:shd w:val="clear" w:color="auto" w:fill="2F9C67"/>
          </w:tcPr>
          <w:p w14:paraId="6C6D2132" w14:textId="7F76C051" w:rsidR="00D51E29" w:rsidRPr="004E6BFB" w:rsidRDefault="00D51E29" w:rsidP="004E6BFB">
            <w:pPr>
              <w:jc w:val="center"/>
              <w:rPr>
                <w:rStyle w:val="BoldBlue"/>
                <w:color w:val="FFFFFF" w:themeColor="background1"/>
              </w:rPr>
            </w:pPr>
            <w:r w:rsidRPr="004E6BFB">
              <w:rPr>
                <w:rStyle w:val="BoldBlue"/>
                <w:color w:val="FFFFFF" w:themeColor="background1"/>
              </w:rPr>
              <w:t xml:space="preserve">What can be done </w:t>
            </w:r>
            <w:r w:rsidR="004E6BFB" w:rsidRPr="004E6BFB">
              <w:rPr>
                <w:rStyle w:val="BoldBlue"/>
                <w:color w:val="FFFFFF" w:themeColor="background1"/>
              </w:rPr>
              <w:br/>
            </w:r>
            <w:r w:rsidRPr="004E6BFB">
              <w:rPr>
                <w:rStyle w:val="BoldBlue"/>
                <w:color w:val="FFFFFF" w:themeColor="background1"/>
              </w:rPr>
              <w:t>to solve the problem</w:t>
            </w:r>
          </w:p>
        </w:tc>
      </w:tr>
      <w:tr w:rsidR="00D51E29" w14:paraId="7B843530" w14:textId="77777777" w:rsidTr="004E6BFB">
        <w:tc>
          <w:tcPr>
            <w:tcW w:w="2295" w:type="dxa"/>
            <w:tcBorders>
              <w:top w:val="single" w:sz="4" w:space="0" w:color="2F9C67"/>
              <w:bottom w:val="single" w:sz="4" w:space="0" w:color="2F9C67"/>
              <w:right w:val="single" w:sz="4" w:space="0" w:color="2F9C67"/>
            </w:tcBorders>
          </w:tcPr>
          <w:p w14:paraId="2443FFBE" w14:textId="319A6828" w:rsidR="00934B06" w:rsidRPr="008062D3" w:rsidRDefault="00F753C7" w:rsidP="00B9562D">
            <w:r w:rsidRPr="008062D3">
              <w:t>“</w:t>
            </w:r>
            <w:r w:rsidR="00934B06" w:rsidRPr="008062D3">
              <w:t>How would your coworkers/family members rate their fear of getting Ebola (on a scale of 1 to 10)?</w:t>
            </w:r>
            <w:r w:rsidRPr="008062D3">
              <w:t>”</w:t>
            </w:r>
            <w:r w:rsidR="00934B06" w:rsidRPr="008062D3">
              <w:t xml:space="preserve"> </w:t>
            </w:r>
          </w:p>
          <w:p w14:paraId="36984185" w14:textId="5EF31F11" w:rsidR="00D51E29" w:rsidRPr="008062D3" w:rsidRDefault="00D51E29" w:rsidP="00B9562D"/>
        </w:tc>
        <w:tc>
          <w:tcPr>
            <w:tcW w:w="2295" w:type="dxa"/>
            <w:tcBorders>
              <w:top w:val="single" w:sz="4" w:space="0" w:color="2F9C67"/>
              <w:left w:val="single" w:sz="4" w:space="0" w:color="2F9C67"/>
              <w:bottom w:val="single" w:sz="4" w:space="0" w:color="2F9C67"/>
              <w:right w:val="single" w:sz="4" w:space="0" w:color="2F9C67"/>
            </w:tcBorders>
          </w:tcPr>
          <w:p w14:paraId="0A16641C" w14:textId="0B9AA35F" w:rsidR="00D51E29" w:rsidRPr="008062D3" w:rsidRDefault="00D51E29" w:rsidP="00B9562D">
            <w:r w:rsidRPr="008062D3">
              <w:t>This question asks two questions at the same time</w:t>
            </w:r>
            <w:r w:rsidR="00934B06" w:rsidRPr="008062D3">
              <w:t xml:space="preserve">: </w:t>
            </w:r>
            <w:r w:rsidR="007B483F">
              <w:t>The</w:t>
            </w:r>
            <w:r w:rsidR="00934B06" w:rsidRPr="008062D3">
              <w:t xml:space="preserve"> person’s coworkers might have a very different rating of fear than the family.</w:t>
            </w:r>
          </w:p>
        </w:tc>
        <w:tc>
          <w:tcPr>
            <w:tcW w:w="2295" w:type="dxa"/>
            <w:tcBorders>
              <w:top w:val="single" w:sz="4" w:space="0" w:color="2F9C67"/>
              <w:left w:val="single" w:sz="4" w:space="0" w:color="2F9C67"/>
              <w:bottom w:val="single" w:sz="4" w:space="0" w:color="2F9C67"/>
              <w:right w:val="single" w:sz="4" w:space="0" w:color="2F9C67"/>
            </w:tcBorders>
          </w:tcPr>
          <w:p w14:paraId="180B4304" w14:textId="29839B30" w:rsidR="00686247" w:rsidRPr="008062D3" w:rsidRDefault="00686247" w:rsidP="00B9562D">
            <w:r w:rsidRPr="008062D3">
              <w:t>You don’t know which question the person has answered. It may also frustrate the respondent.</w:t>
            </w:r>
          </w:p>
        </w:tc>
        <w:tc>
          <w:tcPr>
            <w:tcW w:w="2295" w:type="dxa"/>
            <w:tcBorders>
              <w:top w:val="single" w:sz="4" w:space="0" w:color="2F9C67"/>
              <w:left w:val="single" w:sz="4" w:space="0" w:color="2F9C67"/>
              <w:bottom w:val="single" w:sz="4" w:space="0" w:color="2F9C67"/>
            </w:tcBorders>
          </w:tcPr>
          <w:p w14:paraId="0316B6D1" w14:textId="633941B0" w:rsidR="00D51E29" w:rsidRPr="008062D3" w:rsidRDefault="00363EAF" w:rsidP="00B9562D">
            <w:r w:rsidRPr="008062D3">
              <w:t xml:space="preserve">Split the question into two questions or </w:t>
            </w:r>
            <w:r w:rsidR="00934B06" w:rsidRPr="008062D3">
              <w:t xml:space="preserve">reword </w:t>
            </w:r>
            <w:r w:rsidR="00D03C88">
              <w:t>it</w:t>
            </w:r>
            <w:r w:rsidR="00934B06" w:rsidRPr="008062D3">
              <w:t xml:space="preserve"> so </w:t>
            </w:r>
            <w:r w:rsidR="00D03C88">
              <w:t xml:space="preserve">that that </w:t>
            </w:r>
            <w:r w:rsidR="00934B06" w:rsidRPr="008062D3">
              <w:t xml:space="preserve">it refers only to one person (e.g. </w:t>
            </w:r>
            <w:r w:rsidR="00D03C88">
              <w:t xml:space="preserve">“How would </w:t>
            </w:r>
            <w:r w:rsidR="00934B06" w:rsidRPr="008062D3">
              <w:t>your closest family member</w:t>
            </w:r>
            <w:r w:rsidR="00D03C88">
              <w:t xml:space="preserve"> rate their fear of getting Ebola </w:t>
            </w:r>
            <w:r w:rsidR="00D03C88" w:rsidRPr="008F7CF2">
              <w:t>on a scale of 1 to 10?</w:t>
            </w:r>
            <w:r w:rsidR="008F7CF2" w:rsidRPr="008F7CF2">
              <w:t xml:space="preserve"> (with 1 meaning not at all afraid </w:t>
            </w:r>
            <w:r w:rsidR="008F7CF2" w:rsidRPr="008F7CF2">
              <w:lastRenderedPageBreak/>
              <w:t>and 10 meaning extremely afraid</w:t>
            </w:r>
            <w:r w:rsidR="00934B06" w:rsidRPr="008F7CF2">
              <w:t>”</w:t>
            </w:r>
            <w:r w:rsidR="00D03C88" w:rsidRPr="008F7CF2">
              <w:t>)</w:t>
            </w:r>
          </w:p>
        </w:tc>
      </w:tr>
      <w:tr w:rsidR="00D51E29" w14:paraId="1E0BF5CE" w14:textId="77777777" w:rsidTr="004E6BFB">
        <w:tc>
          <w:tcPr>
            <w:tcW w:w="2295" w:type="dxa"/>
            <w:tcBorders>
              <w:top w:val="single" w:sz="4" w:space="0" w:color="2F9C67"/>
              <w:bottom w:val="single" w:sz="4" w:space="0" w:color="2F9C67"/>
              <w:right w:val="single" w:sz="4" w:space="0" w:color="2F9C67"/>
            </w:tcBorders>
          </w:tcPr>
          <w:p w14:paraId="62F6F6D4" w14:textId="2AD6ABF5" w:rsidR="00934B06" w:rsidRPr="008062D3" w:rsidRDefault="00F753C7" w:rsidP="00B9562D">
            <w:r w:rsidRPr="008062D3">
              <w:lastRenderedPageBreak/>
              <w:t>“</w:t>
            </w:r>
            <w:r w:rsidR="00934B06" w:rsidRPr="008062D3">
              <w:t>If a person with Ebola goes immediately to a health facility</w:t>
            </w:r>
            <w:r w:rsidR="006908E6">
              <w:t>,</w:t>
            </w:r>
            <w:r w:rsidR="00934B06" w:rsidRPr="008062D3">
              <w:t xml:space="preserve"> will he/she reduce the chance of spreading it to family or people living with</w:t>
            </w:r>
            <w:r w:rsidR="006908E6">
              <w:t xml:space="preserve"> him/her</w:t>
            </w:r>
            <w:r w:rsidR="00934B06" w:rsidRPr="008062D3">
              <w:t>?</w:t>
            </w:r>
            <w:r w:rsidRPr="008062D3">
              <w:t>”</w:t>
            </w:r>
          </w:p>
          <w:p w14:paraId="19F9695A" w14:textId="46E64D91" w:rsidR="00D51E29" w:rsidRPr="008062D3" w:rsidRDefault="00D51E29" w:rsidP="00B9562D"/>
        </w:tc>
        <w:tc>
          <w:tcPr>
            <w:tcW w:w="2295" w:type="dxa"/>
            <w:tcBorders>
              <w:top w:val="single" w:sz="4" w:space="0" w:color="2F9C67"/>
              <w:left w:val="single" w:sz="4" w:space="0" w:color="2F9C67"/>
              <w:bottom w:val="single" w:sz="4" w:space="0" w:color="2F9C67"/>
              <w:right w:val="single" w:sz="4" w:space="0" w:color="2F9C67"/>
            </w:tcBorders>
          </w:tcPr>
          <w:p w14:paraId="104B5F5D" w14:textId="144D325D" w:rsidR="00D51E29" w:rsidRPr="008062D3" w:rsidRDefault="00D51E29" w:rsidP="00B9562D">
            <w:r w:rsidRPr="008062D3">
              <w:t xml:space="preserve">This question pressures the respondent to answer the question </w:t>
            </w:r>
            <w:r w:rsidR="00686247" w:rsidRPr="008062D3">
              <w:t>a certain way</w:t>
            </w:r>
            <w:r w:rsidR="00934B06" w:rsidRPr="008062D3">
              <w:t xml:space="preserve">. In this case, the pressure is subtle, but it’s clear from reading the question what the “right” answer is. </w:t>
            </w:r>
          </w:p>
        </w:tc>
        <w:tc>
          <w:tcPr>
            <w:tcW w:w="2295" w:type="dxa"/>
            <w:tcBorders>
              <w:top w:val="single" w:sz="4" w:space="0" w:color="2F9C67"/>
              <w:left w:val="single" w:sz="4" w:space="0" w:color="2F9C67"/>
              <w:bottom w:val="single" w:sz="4" w:space="0" w:color="2F9C67"/>
              <w:right w:val="single" w:sz="4" w:space="0" w:color="2F9C67"/>
            </w:tcBorders>
          </w:tcPr>
          <w:p w14:paraId="36963912" w14:textId="6D571DDC" w:rsidR="00D51E29" w:rsidRPr="008062D3" w:rsidRDefault="00686247" w:rsidP="00B9562D">
            <w:r w:rsidRPr="008062D3">
              <w:t>You may not get an accurate answer. It may also frustrate the respondent.</w:t>
            </w:r>
          </w:p>
        </w:tc>
        <w:tc>
          <w:tcPr>
            <w:tcW w:w="2295" w:type="dxa"/>
            <w:tcBorders>
              <w:top w:val="single" w:sz="4" w:space="0" w:color="2F9C67"/>
              <w:left w:val="single" w:sz="4" w:space="0" w:color="2F9C67"/>
              <w:bottom w:val="single" w:sz="4" w:space="0" w:color="2F9C67"/>
            </w:tcBorders>
          </w:tcPr>
          <w:p w14:paraId="3C18298D" w14:textId="1B1C9E7D" w:rsidR="00D51E29" w:rsidRPr="008062D3" w:rsidRDefault="00363EAF" w:rsidP="00B9562D">
            <w:r w:rsidRPr="008062D3">
              <w:t>Reword the question</w:t>
            </w:r>
            <w:r w:rsidR="005C5001">
              <w:t>. F</w:t>
            </w:r>
            <w:r w:rsidRPr="008062D3">
              <w:t xml:space="preserve">or example, </w:t>
            </w:r>
            <w:r w:rsidR="005C5001">
              <w:t xml:space="preserve">ask, </w:t>
            </w:r>
            <w:r w:rsidRPr="008062D3">
              <w:t>“</w:t>
            </w:r>
            <w:r w:rsidR="00934B06" w:rsidRPr="008062D3">
              <w:t>What would be the benefits of a person with EVD going to a</w:t>
            </w:r>
            <w:r w:rsidR="005C5001">
              <w:t>n</w:t>
            </w:r>
            <w:r w:rsidR="00934B06" w:rsidRPr="008062D3">
              <w:t xml:space="preserve"> Ebola treatment facility</w:t>
            </w:r>
            <w:r w:rsidR="005C5001">
              <w:t>?</w:t>
            </w:r>
            <w:r w:rsidR="00934B06" w:rsidRPr="008062D3">
              <w:t xml:space="preserve">” and then </w:t>
            </w:r>
            <w:r w:rsidR="00B83CE6">
              <w:t>in a separate</w:t>
            </w:r>
            <w:r w:rsidR="006664D2" w:rsidRPr="008062D3">
              <w:t xml:space="preserve"> question ask, ““What would be the disadvantages of a person with EVD going to a</w:t>
            </w:r>
            <w:r w:rsidR="005C5001">
              <w:t>n</w:t>
            </w:r>
            <w:r w:rsidR="006664D2" w:rsidRPr="008062D3">
              <w:t xml:space="preserve"> Ebola treatment facility?”</w:t>
            </w:r>
          </w:p>
        </w:tc>
      </w:tr>
      <w:tr w:rsidR="00D51E29" w14:paraId="66CC2696" w14:textId="77777777" w:rsidTr="004E6BFB">
        <w:trPr>
          <w:trHeight w:val="1682"/>
        </w:trPr>
        <w:tc>
          <w:tcPr>
            <w:tcW w:w="2295" w:type="dxa"/>
            <w:tcBorders>
              <w:top w:val="single" w:sz="4" w:space="0" w:color="2F9C67"/>
              <w:bottom w:val="single" w:sz="4" w:space="0" w:color="2F9C67"/>
              <w:right w:val="single" w:sz="4" w:space="0" w:color="2F9C67"/>
            </w:tcBorders>
          </w:tcPr>
          <w:p w14:paraId="4BE1AA04" w14:textId="2A8C6B28" w:rsidR="00D51E29" w:rsidRPr="008062D3" w:rsidRDefault="00F753C7" w:rsidP="00B9562D">
            <w:r w:rsidRPr="008062D3">
              <w:t>“</w:t>
            </w:r>
            <w:r w:rsidR="00934B06" w:rsidRPr="008062D3">
              <w:t xml:space="preserve">What timeframe </w:t>
            </w:r>
            <w:r w:rsidRPr="008062D3">
              <w:t xml:space="preserve">is optimal </w:t>
            </w:r>
            <w:r w:rsidR="00934B06" w:rsidRPr="008062D3">
              <w:t xml:space="preserve">for the observation of a person suspected of having contracted </w:t>
            </w:r>
            <w:r w:rsidRPr="008062D3">
              <w:t>Ebola virus disease</w:t>
            </w:r>
            <w:r w:rsidR="00934B06" w:rsidRPr="008062D3">
              <w:t xml:space="preserve"> or of having contact</w:t>
            </w:r>
            <w:r w:rsidRPr="008062D3">
              <w:t xml:space="preserve"> with a suspect</w:t>
            </w:r>
            <w:r w:rsidR="002C5051">
              <w:t>ed</w:t>
            </w:r>
            <w:r w:rsidRPr="008062D3">
              <w:t xml:space="preserve"> case</w:t>
            </w:r>
            <w:r w:rsidR="00934B06" w:rsidRPr="008062D3">
              <w:t>?</w:t>
            </w:r>
            <w:r w:rsidRPr="008062D3">
              <w:t>”</w:t>
            </w:r>
          </w:p>
        </w:tc>
        <w:tc>
          <w:tcPr>
            <w:tcW w:w="2295" w:type="dxa"/>
            <w:tcBorders>
              <w:top w:val="single" w:sz="4" w:space="0" w:color="2F9C67"/>
              <w:left w:val="single" w:sz="4" w:space="0" w:color="2F9C67"/>
              <w:bottom w:val="single" w:sz="4" w:space="0" w:color="2F9C67"/>
              <w:right w:val="single" w:sz="4" w:space="0" w:color="2F9C67"/>
            </w:tcBorders>
          </w:tcPr>
          <w:p w14:paraId="2B442E8D" w14:textId="0ABACA68" w:rsidR="00D51E29" w:rsidRPr="008062D3" w:rsidRDefault="00686247" w:rsidP="00B9562D">
            <w:r w:rsidRPr="008062D3">
              <w:t>This question uses language that respondents might not understand.</w:t>
            </w:r>
          </w:p>
        </w:tc>
        <w:tc>
          <w:tcPr>
            <w:tcW w:w="2295" w:type="dxa"/>
            <w:tcBorders>
              <w:top w:val="single" w:sz="4" w:space="0" w:color="2F9C67"/>
              <w:left w:val="single" w:sz="4" w:space="0" w:color="2F9C67"/>
              <w:bottom w:val="single" w:sz="4" w:space="0" w:color="2F9C67"/>
              <w:right w:val="single" w:sz="4" w:space="0" w:color="2F9C67"/>
            </w:tcBorders>
          </w:tcPr>
          <w:p w14:paraId="71BA9B8E" w14:textId="6B8EADEC" w:rsidR="00D51E29" w:rsidRPr="008062D3" w:rsidRDefault="00686247" w:rsidP="00B9562D">
            <w:r w:rsidRPr="008062D3">
              <w:t xml:space="preserve">This will both irritate the respondent and lead to inaccurate information. </w:t>
            </w:r>
          </w:p>
        </w:tc>
        <w:tc>
          <w:tcPr>
            <w:tcW w:w="2295" w:type="dxa"/>
            <w:tcBorders>
              <w:top w:val="single" w:sz="4" w:space="0" w:color="2F9C67"/>
              <w:left w:val="single" w:sz="4" w:space="0" w:color="2F9C67"/>
              <w:bottom w:val="single" w:sz="4" w:space="0" w:color="2F9C67"/>
            </w:tcBorders>
          </w:tcPr>
          <w:p w14:paraId="1EEE899A" w14:textId="7E41A438" w:rsidR="00D51E29" w:rsidRPr="008062D3" w:rsidRDefault="00363EAF" w:rsidP="00B9562D">
            <w:r w:rsidRPr="008062D3">
              <w:t>Reword using simpler language</w:t>
            </w:r>
            <w:r w:rsidR="00B36239">
              <w:t>.</w:t>
            </w:r>
            <w:r w:rsidR="00F753C7" w:rsidRPr="008062D3">
              <w:t xml:space="preserve"> </w:t>
            </w:r>
            <w:r w:rsidR="00B36239">
              <w:t>F</w:t>
            </w:r>
            <w:r w:rsidR="00F753C7" w:rsidRPr="008062D3">
              <w:t xml:space="preserve">or example, </w:t>
            </w:r>
            <w:r w:rsidR="00B36239">
              <w:t xml:space="preserve">ask, </w:t>
            </w:r>
            <w:r w:rsidR="005A7C46" w:rsidRPr="005A7C46">
              <w:t>“How many days will a health agent need to visit someone who has touched or been close to a person with Ebola?”</w:t>
            </w:r>
          </w:p>
        </w:tc>
      </w:tr>
      <w:tr w:rsidR="00D51E29" w14:paraId="22303245" w14:textId="77777777" w:rsidTr="004E6BFB">
        <w:tc>
          <w:tcPr>
            <w:tcW w:w="2295" w:type="dxa"/>
            <w:tcBorders>
              <w:top w:val="single" w:sz="4" w:space="0" w:color="2F9C67"/>
              <w:bottom w:val="single" w:sz="4" w:space="0" w:color="2F9C67"/>
              <w:right w:val="single" w:sz="4" w:space="0" w:color="2F9C67"/>
            </w:tcBorders>
          </w:tcPr>
          <w:p w14:paraId="19140937" w14:textId="5DD9C867" w:rsidR="00934B06" w:rsidRPr="008062D3" w:rsidRDefault="00F753C7" w:rsidP="00B9562D">
            <w:r w:rsidRPr="008062D3">
              <w:t>“</w:t>
            </w:r>
            <w:r w:rsidR="00934B06" w:rsidRPr="008062D3">
              <w:t>What is your primary occupation?</w:t>
            </w:r>
            <w:r w:rsidR="00934B06" w:rsidRPr="008062D3">
              <w:tab/>
            </w:r>
            <w:r w:rsidRPr="008062D3">
              <w:t xml:space="preserve">                     </w:t>
            </w:r>
            <w:r w:rsidR="00934B06" w:rsidRPr="008062D3">
              <w:t>1.</w:t>
            </w:r>
            <w:r w:rsidRPr="008062D3">
              <w:t xml:space="preserve"> </w:t>
            </w:r>
            <w:r w:rsidR="00934B06" w:rsidRPr="008062D3">
              <w:t xml:space="preserve">Farmer </w:t>
            </w:r>
          </w:p>
          <w:p w14:paraId="30B2346F" w14:textId="3B7B52CF" w:rsidR="00934B06" w:rsidRPr="008062D3" w:rsidRDefault="00934B06" w:rsidP="00B9562D">
            <w:r w:rsidRPr="008062D3">
              <w:t>2.</w:t>
            </w:r>
            <w:r w:rsidR="00F753C7" w:rsidRPr="008062D3">
              <w:t xml:space="preserve"> Taxi/bus driver</w:t>
            </w:r>
            <w:r w:rsidRPr="008062D3">
              <w:t xml:space="preserve"> </w:t>
            </w:r>
          </w:p>
          <w:p w14:paraId="3F925BAB" w14:textId="2E620955" w:rsidR="00934B06" w:rsidRPr="008062D3" w:rsidRDefault="00934B06" w:rsidP="00B9562D">
            <w:r w:rsidRPr="008062D3">
              <w:t>3.</w:t>
            </w:r>
            <w:r w:rsidR="00F753C7" w:rsidRPr="008062D3">
              <w:t xml:space="preserve"> </w:t>
            </w:r>
            <w:r w:rsidRPr="008062D3">
              <w:t xml:space="preserve">Trader </w:t>
            </w:r>
          </w:p>
          <w:p w14:paraId="6CD384B0" w14:textId="3EC0FCC5" w:rsidR="00934B06" w:rsidRPr="008062D3" w:rsidRDefault="00934B06" w:rsidP="00B9562D">
            <w:r w:rsidRPr="008062D3">
              <w:t>4.</w:t>
            </w:r>
            <w:r w:rsidR="00F753C7" w:rsidRPr="008062D3">
              <w:t xml:space="preserve"> </w:t>
            </w:r>
            <w:r w:rsidRPr="008062D3">
              <w:t xml:space="preserve">Unemployed </w:t>
            </w:r>
          </w:p>
          <w:p w14:paraId="09963E6A" w14:textId="08A56C85" w:rsidR="00934B06" w:rsidRPr="008062D3" w:rsidRDefault="00934B06" w:rsidP="00B9562D">
            <w:r w:rsidRPr="008062D3">
              <w:t>5.</w:t>
            </w:r>
            <w:r w:rsidR="00F753C7" w:rsidRPr="008062D3">
              <w:t xml:space="preserve"> </w:t>
            </w:r>
            <w:r w:rsidRPr="008062D3">
              <w:t>Student</w:t>
            </w:r>
          </w:p>
          <w:p w14:paraId="63E52054" w14:textId="0524B482" w:rsidR="00934B06" w:rsidRPr="008062D3" w:rsidRDefault="00934B06" w:rsidP="00B9562D">
            <w:r w:rsidRPr="008062D3">
              <w:t>6.</w:t>
            </w:r>
            <w:r w:rsidR="00F753C7" w:rsidRPr="008062D3">
              <w:t xml:space="preserve"> Ebola </w:t>
            </w:r>
            <w:r w:rsidR="004C712E">
              <w:t>r</w:t>
            </w:r>
            <w:r w:rsidRPr="008062D3">
              <w:t>esponse staff</w:t>
            </w:r>
          </w:p>
          <w:p w14:paraId="68161CB7" w14:textId="6C2D8284" w:rsidR="00934B06" w:rsidRPr="008062D3" w:rsidRDefault="00934B06" w:rsidP="00B9562D">
            <w:r w:rsidRPr="008062D3">
              <w:t>7.</w:t>
            </w:r>
            <w:r w:rsidR="00F753C7" w:rsidRPr="008062D3">
              <w:t xml:space="preserve"> </w:t>
            </w:r>
            <w:r w:rsidRPr="008062D3">
              <w:t xml:space="preserve">Health staff (nurse/pharmacist doctor/traditional healer) </w:t>
            </w:r>
          </w:p>
          <w:p w14:paraId="40F143C0" w14:textId="60781571" w:rsidR="00D51E29" w:rsidRPr="008062D3" w:rsidRDefault="00934B06" w:rsidP="00B9562D">
            <w:r w:rsidRPr="008062D3">
              <w:t>8.</w:t>
            </w:r>
            <w:r w:rsidR="00F753C7" w:rsidRPr="008062D3">
              <w:t xml:space="preserve"> </w:t>
            </w:r>
            <w:r w:rsidRPr="008062D3">
              <w:t>Other (specify)</w:t>
            </w:r>
            <w:r w:rsidR="00F753C7" w:rsidRPr="008062D3">
              <w:t>”</w:t>
            </w:r>
          </w:p>
        </w:tc>
        <w:tc>
          <w:tcPr>
            <w:tcW w:w="2295" w:type="dxa"/>
            <w:tcBorders>
              <w:top w:val="single" w:sz="4" w:space="0" w:color="2F9C67"/>
              <w:left w:val="single" w:sz="4" w:space="0" w:color="2F9C67"/>
              <w:bottom w:val="single" w:sz="4" w:space="0" w:color="2F9C67"/>
              <w:right w:val="single" w:sz="4" w:space="0" w:color="2F9C67"/>
            </w:tcBorders>
          </w:tcPr>
          <w:p w14:paraId="02C0EEE0" w14:textId="1ED7839C" w:rsidR="00D51E29" w:rsidRPr="008062D3" w:rsidRDefault="00686247" w:rsidP="00B9562D">
            <w:r w:rsidRPr="008062D3">
              <w:t>Th</w:t>
            </w:r>
            <w:r w:rsidR="00F753C7" w:rsidRPr="008062D3">
              <w:t>e</w:t>
            </w:r>
            <w:r w:rsidRPr="008062D3">
              <w:t xml:space="preserve"> question has a confusing set of response options</w:t>
            </w:r>
            <w:r w:rsidR="008738BD">
              <w:t xml:space="preserve"> because some people might fall into more than one occupational category</w:t>
            </w:r>
            <w:r w:rsidRPr="008062D3">
              <w:t>.</w:t>
            </w:r>
            <w:r w:rsidR="00F753C7" w:rsidRPr="008062D3">
              <w:t xml:space="preserve"> </w:t>
            </w:r>
            <w:r w:rsidR="004C712E">
              <w:t xml:space="preserve">For </w:t>
            </w:r>
            <w:r w:rsidR="00F753C7" w:rsidRPr="008062D3">
              <w:t xml:space="preserve">example, a person could be both be a fisherman and unemployed. A person could also </w:t>
            </w:r>
            <w:r w:rsidR="004C712E">
              <w:t xml:space="preserve">be </w:t>
            </w:r>
            <w:r w:rsidR="008738BD">
              <w:t>a</w:t>
            </w:r>
            <w:r w:rsidR="00F753C7" w:rsidRPr="008062D3">
              <w:t xml:space="preserve"> health staff </w:t>
            </w:r>
            <w:r w:rsidR="008738BD">
              <w:t xml:space="preserve">member who is </w:t>
            </w:r>
            <w:r w:rsidR="00F753C7" w:rsidRPr="008062D3">
              <w:t xml:space="preserve">employed by the Ebola response. </w:t>
            </w:r>
            <w:r w:rsidRPr="008062D3">
              <w:t xml:space="preserve"> </w:t>
            </w:r>
          </w:p>
        </w:tc>
        <w:tc>
          <w:tcPr>
            <w:tcW w:w="2295" w:type="dxa"/>
            <w:tcBorders>
              <w:top w:val="single" w:sz="4" w:space="0" w:color="2F9C67"/>
              <w:left w:val="single" w:sz="4" w:space="0" w:color="2F9C67"/>
              <w:bottom w:val="single" w:sz="4" w:space="0" w:color="2F9C67"/>
              <w:right w:val="single" w:sz="4" w:space="0" w:color="2F9C67"/>
            </w:tcBorders>
          </w:tcPr>
          <w:p w14:paraId="3E98BDD9" w14:textId="3144144F" w:rsidR="00D51E29" w:rsidRPr="008062D3" w:rsidRDefault="005A7C46" w:rsidP="00B9562D">
            <w:r w:rsidRPr="005A7C46">
              <w:t>This will lead to inaccurate information and may irritate the respondent</w:t>
            </w:r>
            <w:r w:rsidR="00686247" w:rsidRPr="008062D3">
              <w:t xml:space="preserve">. </w:t>
            </w:r>
          </w:p>
        </w:tc>
        <w:tc>
          <w:tcPr>
            <w:tcW w:w="2295" w:type="dxa"/>
            <w:tcBorders>
              <w:top w:val="single" w:sz="4" w:space="0" w:color="2F9C67"/>
              <w:left w:val="single" w:sz="4" w:space="0" w:color="2F9C67"/>
              <w:bottom w:val="single" w:sz="4" w:space="0" w:color="2F9C67"/>
            </w:tcBorders>
          </w:tcPr>
          <w:p w14:paraId="04B809B3" w14:textId="4CE0A9B9" w:rsidR="00D51E29" w:rsidRPr="008062D3" w:rsidRDefault="00F753C7" w:rsidP="00B9562D">
            <w:r w:rsidRPr="008062D3">
              <w:t>Reword the question so that only one option could be chosen. For example, “What are you currently spending the majority of your days doing?</w:t>
            </w:r>
            <w:r w:rsidR="008738BD">
              <w:t xml:space="preserve"> Select one answer.</w:t>
            </w:r>
            <w:r w:rsidRPr="008062D3">
              <w:t xml:space="preserve">” Also, you </w:t>
            </w:r>
            <w:r w:rsidR="008738BD">
              <w:t>could</w:t>
            </w:r>
            <w:r w:rsidRPr="008062D3">
              <w:t xml:space="preserve"> change response #7 to say, “Health staff NOT involved with the Ebola response.” </w:t>
            </w:r>
          </w:p>
        </w:tc>
      </w:tr>
    </w:tbl>
    <w:p w14:paraId="237710AB" w14:textId="77777777" w:rsidR="004E6BFB" w:rsidRDefault="004E6BFB" w:rsidP="00B9562D"/>
    <w:p w14:paraId="7B902EAF" w14:textId="09AF41AC" w:rsidR="00F463EE" w:rsidRDefault="00363EAF" w:rsidP="00B9562D">
      <w:r>
        <w:t xml:space="preserve">While these are common errors people make when designing survey questions, they are not the only mistakes that </w:t>
      </w:r>
      <w:r w:rsidR="00F463EE">
        <w:t>can</w:t>
      </w:r>
      <w:r>
        <w:t xml:space="preserve"> affect the quality of your data. Careful</w:t>
      </w:r>
      <w:r w:rsidR="00F26F3D">
        <w:t>ly</w:t>
      </w:r>
      <w:r>
        <w:t xml:space="preserve"> </w:t>
      </w:r>
      <w:r w:rsidR="00F26F3D">
        <w:t>think about</w:t>
      </w:r>
      <w:r>
        <w:t xml:space="preserve"> </w:t>
      </w:r>
      <w:r w:rsidR="00F463EE">
        <w:t>the following issues:</w:t>
      </w:r>
    </w:p>
    <w:p w14:paraId="73B82D5F" w14:textId="20C6FF5C" w:rsidR="00E0198F" w:rsidRPr="001609C3" w:rsidRDefault="00D13C6D" w:rsidP="001609C3">
      <w:pPr>
        <w:pStyle w:val="Bullet"/>
      </w:pPr>
      <w:r>
        <w:t xml:space="preserve">Do respondents </w:t>
      </w:r>
      <w:r w:rsidRPr="001609C3">
        <w:t>understand the questions you are asking</w:t>
      </w:r>
      <w:r w:rsidR="00E0198F" w:rsidRPr="001609C3">
        <w:t xml:space="preserve">? </w:t>
      </w:r>
    </w:p>
    <w:p w14:paraId="0168BF47" w14:textId="72C547F3" w:rsidR="00F463EE" w:rsidRPr="001609C3" w:rsidRDefault="00E0198F" w:rsidP="001609C3">
      <w:pPr>
        <w:pStyle w:val="Bullet"/>
      </w:pPr>
      <w:r w:rsidRPr="001609C3">
        <w:t xml:space="preserve">Even if they feel they understand the questions, are they interpreting the questions in the way that you mean them? </w:t>
      </w:r>
    </w:p>
    <w:p w14:paraId="097B2B56" w14:textId="77777777" w:rsidR="00476C65" w:rsidRPr="001609C3" w:rsidRDefault="00476C65" w:rsidP="001609C3">
      <w:pPr>
        <w:pStyle w:val="Bullet"/>
      </w:pPr>
      <w:r w:rsidRPr="001609C3">
        <w:t xml:space="preserve">Are you asking them to think about things or describe things in ways that are foreign to them? </w:t>
      </w:r>
    </w:p>
    <w:p w14:paraId="001FA27D" w14:textId="173CD128" w:rsidR="00930D9A" w:rsidRPr="001609C3" w:rsidRDefault="00930D9A" w:rsidP="001609C3">
      <w:pPr>
        <w:pStyle w:val="Bullet"/>
      </w:pPr>
      <w:r w:rsidRPr="001609C3">
        <w:t xml:space="preserve">Are the </w:t>
      </w:r>
      <w:r w:rsidR="00E368C8" w:rsidRPr="001609C3">
        <w:t>ways that you are asking them to answer easy for them?</w:t>
      </w:r>
      <w:r w:rsidR="00115DE3" w:rsidRPr="001609C3">
        <w:t xml:space="preserve"> Some things that could be difficult would be if you ask hypothetical questions, </w:t>
      </w:r>
      <w:r w:rsidR="00667621" w:rsidRPr="001609C3">
        <w:t>provide abstract scales like “how much do you agree</w:t>
      </w:r>
      <w:r w:rsidR="00476C65" w:rsidRPr="001609C3">
        <w:t xml:space="preserve"> or disagree</w:t>
      </w:r>
      <w:r w:rsidR="00667621" w:rsidRPr="001609C3">
        <w:t xml:space="preserve">” </w:t>
      </w:r>
    </w:p>
    <w:p w14:paraId="1330B544" w14:textId="176EF03F" w:rsidR="00476C65" w:rsidRDefault="00476C65" w:rsidP="001609C3">
      <w:pPr>
        <w:pStyle w:val="Bullet"/>
      </w:pPr>
      <w:r w:rsidRPr="001609C3">
        <w:t>Do the response options</w:t>
      </w:r>
      <w:r>
        <w:t xml:space="preserve"> capture all of the likely responses, with a</w:t>
      </w:r>
      <w:r w:rsidR="002E6486">
        <w:t xml:space="preserve">n “other” space for novel responses? </w:t>
      </w:r>
    </w:p>
    <w:p w14:paraId="0589CD4E" w14:textId="39311288" w:rsidR="00986BA1" w:rsidRPr="001609C3" w:rsidRDefault="00BF6F9A" w:rsidP="001609C3">
      <w:pPr>
        <w:pStyle w:val="Titre3"/>
      </w:pPr>
      <w:bookmarkStart w:id="95" w:name="_Toc65599858"/>
      <w:bookmarkStart w:id="96" w:name="_Toc65600498"/>
      <w:bookmarkStart w:id="97" w:name="_Toc99560195"/>
      <w:r w:rsidRPr="001609C3">
        <w:t>Key c</w:t>
      </w:r>
      <w:r w:rsidR="00986BA1" w:rsidRPr="001609C3">
        <w:t xml:space="preserve">oncepts </w:t>
      </w:r>
      <w:r w:rsidR="00603702" w:rsidRPr="001609C3">
        <w:t xml:space="preserve">of </w:t>
      </w:r>
      <w:r w:rsidR="005E232D" w:rsidRPr="001609C3">
        <w:t>survey</w:t>
      </w:r>
      <w:r w:rsidR="00986BA1" w:rsidRPr="001609C3">
        <w:t xml:space="preserve"> design</w:t>
      </w:r>
      <w:bookmarkEnd w:id="95"/>
      <w:bookmarkEnd w:id="96"/>
      <w:bookmarkEnd w:id="97"/>
    </w:p>
    <w:p w14:paraId="7758273C" w14:textId="17A9D935" w:rsidR="00986BA1" w:rsidRPr="001609C3" w:rsidRDefault="00724D97" w:rsidP="009C7B43">
      <w:pPr>
        <w:pStyle w:val="BulletNum1"/>
        <w:numPr>
          <w:ilvl w:val="0"/>
          <w:numId w:val="17"/>
        </w:numPr>
        <w:spacing w:after="120"/>
        <w:ind w:left="992" w:hanging="425"/>
      </w:pPr>
      <w:r w:rsidRPr="001609C3">
        <w:rPr>
          <w:b/>
          <w:bCs/>
        </w:rPr>
        <w:t xml:space="preserve"> </w:t>
      </w:r>
      <w:r w:rsidR="00986BA1" w:rsidRPr="001609C3">
        <w:rPr>
          <w:rStyle w:val="Bold"/>
        </w:rPr>
        <w:t>Introducing the question:</w:t>
      </w:r>
      <w:r w:rsidR="00986BA1" w:rsidRPr="001609C3">
        <w:t xml:space="preserve"> </w:t>
      </w:r>
      <w:r w:rsidR="003E30CE" w:rsidRPr="001609C3">
        <w:t>I</w:t>
      </w:r>
      <w:r w:rsidR="00986BA1" w:rsidRPr="001609C3">
        <w:t xml:space="preserve">t is important that the respondent always understand what they are being asked. In some cases, this requires some introduction to the question. This </w:t>
      </w:r>
      <w:r w:rsidR="003E30CE" w:rsidRPr="001609C3">
        <w:t xml:space="preserve">introduction </w:t>
      </w:r>
      <w:r w:rsidR="00986BA1" w:rsidRPr="001609C3">
        <w:t xml:space="preserve">can </w:t>
      </w:r>
      <w:r w:rsidR="003E30CE" w:rsidRPr="001609C3">
        <w:t>be needed</w:t>
      </w:r>
      <w:r w:rsidR="00986BA1" w:rsidRPr="001609C3">
        <w:t xml:space="preserve"> at the beginning of the survey, at the beginning of a new section, or </w:t>
      </w:r>
      <w:r w:rsidR="003E30CE" w:rsidRPr="001609C3">
        <w:t>when</w:t>
      </w:r>
      <w:r w:rsidR="00986BA1" w:rsidRPr="001609C3">
        <w:t xml:space="preserve"> introduc</w:t>
      </w:r>
      <w:r w:rsidR="003E30CE" w:rsidRPr="001609C3">
        <w:t>ing</w:t>
      </w:r>
      <w:r w:rsidR="00986BA1" w:rsidRPr="001609C3">
        <w:t xml:space="preserve"> a </w:t>
      </w:r>
      <w:r w:rsidR="00986BA1" w:rsidRPr="001609C3">
        <w:lastRenderedPageBreak/>
        <w:t>question that m</w:t>
      </w:r>
      <w:r w:rsidR="003E30CE" w:rsidRPr="001609C3">
        <w:t>ight</w:t>
      </w:r>
      <w:r w:rsidR="00986BA1" w:rsidRPr="001609C3">
        <w:t xml:space="preserve"> be complex.  Here is an example of a question that requires a brief introduction: </w:t>
      </w:r>
    </w:p>
    <w:p w14:paraId="16EEE81E" w14:textId="6482163B" w:rsidR="00603702" w:rsidRPr="00603702" w:rsidRDefault="00603702" w:rsidP="00D00E9F">
      <w:pPr>
        <w:ind w:left="993" w:right="946"/>
      </w:pPr>
      <w:r w:rsidRPr="001609C3">
        <w:t>“</w:t>
      </w:r>
      <w:r w:rsidRPr="001609C3">
        <w:rPr>
          <w:rStyle w:val="Bold"/>
        </w:rPr>
        <w:t>Introduction:</w:t>
      </w:r>
      <w:r w:rsidRPr="001609C3">
        <w:t xml:space="preserve"> </w:t>
      </w:r>
      <w:r w:rsidR="003E30CE" w:rsidRPr="001609C3">
        <w:t>D</w:t>
      </w:r>
      <w:r w:rsidRPr="001609C3">
        <w:t>uring an Ebola outbreak, health authorities stop the spread of the disease by identifying everyone who has touched or been near someone with Ebola, and by visiting them every day for 21 days to make sure they</w:t>
      </w:r>
      <w:r>
        <w:t xml:space="preserve"> don’t develop Ebola disease. </w:t>
      </w:r>
      <w:r w:rsidRPr="001609C3">
        <w:rPr>
          <w:rStyle w:val="Bold"/>
        </w:rPr>
        <w:t>Question:</w:t>
      </w:r>
      <w:r>
        <w:t xml:space="preserve"> </w:t>
      </w:r>
      <w:r w:rsidRPr="00603702">
        <w:t>Have you been followed for 21 days after possible contact with someone with Ebola?</w:t>
      </w:r>
      <w:r>
        <w:t>”</w:t>
      </w:r>
    </w:p>
    <w:p w14:paraId="20EA47D7" w14:textId="057EFC9E" w:rsidR="00986BA1" w:rsidRDefault="00603702" w:rsidP="00B9562D">
      <w:r>
        <w:t xml:space="preserve">If this simple explanation of contact tracing wasn’t provided, the respondent might not know what they were being asked by the question.  </w:t>
      </w:r>
      <w:r w:rsidR="00F53115">
        <w:t xml:space="preserve">Orienting respondents puts them at ease, and </w:t>
      </w:r>
      <w:r w:rsidR="008E1EAA">
        <w:t xml:space="preserve">improves the quality of the </w:t>
      </w:r>
    </w:p>
    <w:p w14:paraId="214F86E0" w14:textId="5CB80228" w:rsidR="00FC4CE0" w:rsidRPr="00E1485D" w:rsidRDefault="00FC4CE0" w:rsidP="00D00E9F">
      <w:pPr>
        <w:pStyle w:val="BulletNum1"/>
        <w:ind w:left="993" w:hanging="426"/>
      </w:pPr>
      <w:r w:rsidRPr="00E1485D">
        <w:rPr>
          <w:rStyle w:val="Bold"/>
        </w:rPr>
        <w:t>How well the question captures the concept</w:t>
      </w:r>
      <w:r w:rsidR="00F7218F" w:rsidRPr="00E1485D">
        <w:rPr>
          <w:rStyle w:val="Bold"/>
        </w:rPr>
        <w:t xml:space="preserve"> of interest</w:t>
      </w:r>
      <w:r w:rsidR="0042084B" w:rsidRPr="00E1485D">
        <w:rPr>
          <w:rStyle w:val="Bold"/>
        </w:rPr>
        <w:t>:</w:t>
      </w:r>
      <w:r w:rsidR="0042084B" w:rsidRPr="00E1485D">
        <w:rPr>
          <w:rStyle w:val="numberingGChar"/>
        </w:rPr>
        <w:t xml:space="preserve"> </w:t>
      </w:r>
      <w:r w:rsidR="001562E2" w:rsidRPr="00E1485D">
        <w:rPr>
          <w:rStyle w:val="numberingGChar"/>
        </w:rPr>
        <w:t>T</w:t>
      </w:r>
      <w:r w:rsidRPr="00E1485D">
        <w:rPr>
          <w:rStyle w:val="numberingGChar"/>
        </w:rPr>
        <w:t xml:space="preserve">he main reason we </w:t>
      </w:r>
      <w:r w:rsidR="001562E2" w:rsidRPr="00E1485D">
        <w:rPr>
          <w:rStyle w:val="numberingGChar"/>
        </w:rPr>
        <w:t>ask</w:t>
      </w:r>
      <w:r w:rsidRPr="00E1485D">
        <w:rPr>
          <w:rStyle w:val="numberingGChar"/>
        </w:rPr>
        <w:t xml:space="preserve"> colleagues and community volunteers </w:t>
      </w:r>
      <w:r w:rsidR="001562E2" w:rsidRPr="00E1485D">
        <w:rPr>
          <w:rStyle w:val="numberingGChar"/>
        </w:rPr>
        <w:t xml:space="preserve">to </w:t>
      </w:r>
      <w:r w:rsidRPr="00E1485D">
        <w:rPr>
          <w:rStyle w:val="numberingGChar"/>
        </w:rPr>
        <w:t>give feedback on questions is that sometimes we may not notice that a question doesn’t actually measure what we think it measures. For example, the following question measures whether a person’s practice is to avoid funerals, when what you really want to measure is whether the person is avoiding touching the deceased as part of a funeral</w:t>
      </w:r>
      <w:r w:rsidRPr="00E1485D">
        <w:t xml:space="preserve">: </w:t>
      </w:r>
    </w:p>
    <w:p w14:paraId="621C4AFE" w14:textId="77777777" w:rsidR="00E1485D" w:rsidRDefault="00E1485D" w:rsidP="00B9562D"/>
    <w:p w14:paraId="50F8EDFD" w14:textId="1A379A04" w:rsidR="00FC4CE0" w:rsidRPr="00FC4CE0" w:rsidRDefault="00FC4CE0" w:rsidP="00B9562D">
      <w:r>
        <w:t>“</w:t>
      </w:r>
      <w:r w:rsidRPr="00FC4CE0">
        <w:t xml:space="preserve">What steps can a person take to avoid becoming infected with Ebola? </w:t>
      </w:r>
    </w:p>
    <w:p w14:paraId="6F50782B" w14:textId="4BFAA6CA" w:rsidR="00FC4CE0" w:rsidRPr="00FC4CE0" w:rsidRDefault="00FC4CE0" w:rsidP="00E1485D">
      <w:pPr>
        <w:pStyle w:val="Bullet"/>
      </w:pPr>
      <w:r w:rsidRPr="00FC4CE0">
        <w:t>Avoid funerals</w:t>
      </w:r>
    </w:p>
    <w:p w14:paraId="2C524424" w14:textId="3FCE577E" w:rsidR="00E1485D" w:rsidRDefault="00FC4CE0" w:rsidP="00D00E9F">
      <w:pPr>
        <w:pStyle w:val="Bullet"/>
      </w:pPr>
      <w:r w:rsidRPr="00FC4CE0">
        <w:t>[Other response options]</w:t>
      </w:r>
      <w:r>
        <w:t>”</w:t>
      </w:r>
    </w:p>
    <w:p w14:paraId="7EBBF41A" w14:textId="7275CD4F" w:rsidR="001562E2" w:rsidRDefault="00FC4CE0" w:rsidP="00B9562D">
      <w:pPr>
        <w:rPr>
          <w:rStyle w:val="numberingGChar"/>
        </w:rPr>
      </w:pPr>
      <w:r>
        <w:t xml:space="preserve">The problem with this question is that during an Ebola response, </w:t>
      </w:r>
      <w:r w:rsidR="001562E2">
        <w:t xml:space="preserve">when </w:t>
      </w:r>
      <w:r>
        <w:t xml:space="preserve">safe and dignified burials </w:t>
      </w:r>
      <w:r w:rsidRPr="005A4840">
        <w:t>(</w:t>
      </w:r>
      <w:hyperlink r:id="rId12" w:history="1">
        <w:r w:rsidR="005A4840" w:rsidRPr="005A4840">
          <w:rPr>
            <w:rStyle w:val="Lienhypertexte"/>
          </w:rPr>
          <w:t>https://www.who.int/health-topics/marburg-virus-disease/technical-guidance/safe-and-dignified-burials</w:t>
        </w:r>
      </w:hyperlink>
      <w:r w:rsidRPr="005A4840">
        <w:t>) are</w:t>
      </w:r>
      <w:r>
        <w:t xml:space="preserve"> typically offered</w:t>
      </w:r>
      <w:r w:rsidR="001562E2">
        <w:t>,</w:t>
      </w:r>
      <w:r>
        <w:t xml:space="preserve"> family members do NOT touch the deceased</w:t>
      </w:r>
      <w:r w:rsidR="008C5B68">
        <w:t xml:space="preserve"> individual</w:t>
      </w:r>
      <w:r>
        <w:t xml:space="preserve">. So the person might NOT report that they are avoiding funerals yet still be following appropriate self-protection practices. </w:t>
      </w:r>
      <w:r w:rsidR="001562E2">
        <w:t xml:space="preserve">A better question to capture </w:t>
      </w:r>
      <w:r w:rsidR="001562E2" w:rsidRPr="00724D97">
        <w:rPr>
          <w:rStyle w:val="numberingGChar"/>
        </w:rPr>
        <w:t xml:space="preserve">whether the person is avoiding touching the deceased </w:t>
      </w:r>
      <w:r w:rsidR="008C5B68">
        <w:rPr>
          <w:rStyle w:val="numberingGChar"/>
        </w:rPr>
        <w:t>individual during</w:t>
      </w:r>
      <w:r w:rsidR="001562E2" w:rsidRPr="00724D97">
        <w:rPr>
          <w:rStyle w:val="numberingGChar"/>
        </w:rPr>
        <w:t xml:space="preserve"> a funeral</w:t>
      </w:r>
      <w:r w:rsidR="001562E2">
        <w:rPr>
          <w:rStyle w:val="numberingGChar"/>
        </w:rPr>
        <w:t xml:space="preserve"> would be: </w:t>
      </w:r>
    </w:p>
    <w:p w14:paraId="5E0009F1" w14:textId="7BFD594F" w:rsidR="00D5509D" w:rsidRPr="00FC4CE0" w:rsidRDefault="00D5509D" w:rsidP="00B9562D">
      <w:r>
        <w:t>“</w:t>
      </w:r>
      <w:r w:rsidRPr="00FC4CE0">
        <w:t xml:space="preserve">What steps can a person take to </w:t>
      </w:r>
      <w:r w:rsidR="00714FA8">
        <w:t>protect themselves against being</w:t>
      </w:r>
      <w:r w:rsidRPr="00FC4CE0">
        <w:t xml:space="preserve"> infected with Ebola? </w:t>
      </w:r>
    </w:p>
    <w:p w14:paraId="428A47C7" w14:textId="5FB12FA3" w:rsidR="00D5509D" w:rsidRPr="00FC4CE0" w:rsidRDefault="00D5509D" w:rsidP="009C7B43">
      <w:pPr>
        <w:pStyle w:val="Paragraphedeliste"/>
        <w:numPr>
          <w:ilvl w:val="0"/>
          <w:numId w:val="9"/>
        </w:numPr>
      </w:pPr>
      <w:r w:rsidRPr="00FC4CE0">
        <w:t xml:space="preserve">Avoid </w:t>
      </w:r>
      <w:r w:rsidR="00C22CD7">
        <w:t xml:space="preserve">touching the </w:t>
      </w:r>
      <w:r w:rsidR="00714FA8">
        <w:t xml:space="preserve">body of the </w:t>
      </w:r>
      <w:r w:rsidR="00C22CD7">
        <w:t>deceased, either at a funeral or any other time</w:t>
      </w:r>
    </w:p>
    <w:p w14:paraId="4DF08658" w14:textId="6DF76730" w:rsidR="00D5509D" w:rsidRDefault="00D5509D" w:rsidP="009C7B43">
      <w:pPr>
        <w:pStyle w:val="Paragraphedeliste"/>
        <w:numPr>
          <w:ilvl w:val="0"/>
          <w:numId w:val="9"/>
        </w:numPr>
      </w:pPr>
      <w:r w:rsidRPr="00FC4CE0">
        <w:t>[Other response options]</w:t>
      </w:r>
      <w:r>
        <w:t>”</w:t>
      </w:r>
    </w:p>
    <w:p w14:paraId="473E955F" w14:textId="77777777" w:rsidR="00E845A4" w:rsidRPr="00FC4CE0" w:rsidRDefault="00E845A4" w:rsidP="00B9562D"/>
    <w:p w14:paraId="69D22170" w14:textId="7C07C680" w:rsidR="0048115F" w:rsidRDefault="00FC0A65" w:rsidP="00F42346">
      <w:pPr>
        <w:pStyle w:val="BulletNum1"/>
        <w:ind w:left="709"/>
      </w:pPr>
      <w:r w:rsidRPr="00E1485D">
        <w:rPr>
          <w:rStyle w:val="Bold"/>
        </w:rPr>
        <w:t>Response options:</w:t>
      </w:r>
      <w:r w:rsidRPr="000F4ED6">
        <w:t xml:space="preserve"> </w:t>
      </w:r>
      <w:r>
        <w:t>Survey question responses can be set up in any number of ways</w:t>
      </w:r>
      <w:r w:rsidR="00181434">
        <w:t>. The table below show</w:t>
      </w:r>
      <w:r w:rsidR="00BF6F9A">
        <w:t xml:space="preserve"> five</w:t>
      </w:r>
      <w:r w:rsidR="00181434">
        <w:t xml:space="preserve"> different response options for essentially the same question</w:t>
      </w:r>
      <w:r w:rsidR="0048115F">
        <w:t xml:space="preserve">. </w:t>
      </w:r>
    </w:p>
    <w:p w14:paraId="51570C11" w14:textId="69FF4441" w:rsidR="00D00E9F" w:rsidRDefault="00D00E9F">
      <w:pPr>
        <w:spacing w:line="259" w:lineRule="auto"/>
      </w:pPr>
      <w:r>
        <w:br w:type="page"/>
      </w:r>
    </w:p>
    <w:p w14:paraId="1523A420" w14:textId="6B124B06" w:rsidR="00D51E29" w:rsidRPr="0048115F" w:rsidRDefault="0048115F" w:rsidP="00B9562D">
      <w:r w:rsidRPr="00E1485D">
        <w:rPr>
          <w:rStyle w:val="BoldBlue"/>
        </w:rPr>
        <w:lastRenderedPageBreak/>
        <w:t>Table 7.</w:t>
      </w:r>
      <w:r w:rsidRPr="0048115F">
        <w:t xml:space="preserve"> Response options for KAP survey questions</w:t>
      </w:r>
    </w:p>
    <w:tbl>
      <w:tblPr>
        <w:tblStyle w:val="Grilledutableau"/>
        <w:tblW w:w="9175" w:type="dxa"/>
        <w:tblBorders>
          <w:top w:val="none" w:sz="0" w:space="0" w:color="auto"/>
          <w:left w:val="none" w:sz="0" w:space="0" w:color="auto"/>
          <w:bottom w:val="single" w:sz="4" w:space="0" w:color="2F9C67"/>
          <w:right w:val="none" w:sz="0" w:space="0" w:color="auto"/>
          <w:insideH w:val="single" w:sz="4" w:space="0" w:color="2F9C67"/>
          <w:insideV w:val="single" w:sz="4" w:space="0" w:color="2F9C67"/>
        </w:tblBorders>
        <w:tblCellMar>
          <w:top w:w="113" w:type="dxa"/>
          <w:bottom w:w="113" w:type="dxa"/>
        </w:tblCellMar>
        <w:tblLook w:val="04A0" w:firstRow="1" w:lastRow="0" w:firstColumn="1" w:lastColumn="0" w:noHBand="0" w:noVBand="1"/>
      </w:tblPr>
      <w:tblGrid>
        <w:gridCol w:w="3685"/>
        <w:gridCol w:w="5490"/>
      </w:tblGrid>
      <w:tr w:rsidR="00B358F2" w14:paraId="51E2152E" w14:textId="77777777" w:rsidTr="00E1485D">
        <w:tc>
          <w:tcPr>
            <w:tcW w:w="3685" w:type="dxa"/>
            <w:tcBorders>
              <w:top w:val="nil"/>
              <w:right w:val="single" w:sz="4" w:space="0" w:color="FFFFFF" w:themeColor="background1"/>
            </w:tcBorders>
            <w:shd w:val="clear" w:color="auto" w:fill="2F9C67"/>
          </w:tcPr>
          <w:p w14:paraId="47EAAAAF" w14:textId="2243C267" w:rsidR="00B358F2" w:rsidRPr="00E1485D" w:rsidRDefault="00B358F2" w:rsidP="00E1485D">
            <w:pPr>
              <w:ind w:left="357"/>
              <w:rPr>
                <w:rStyle w:val="BoldBlue"/>
                <w:color w:val="FFFFFF" w:themeColor="background1"/>
              </w:rPr>
            </w:pPr>
            <w:r w:rsidRPr="00E1485D">
              <w:rPr>
                <w:rStyle w:val="BoldBlue"/>
                <w:color w:val="FFFFFF" w:themeColor="background1"/>
              </w:rPr>
              <w:t>Question</w:t>
            </w:r>
          </w:p>
        </w:tc>
        <w:tc>
          <w:tcPr>
            <w:tcW w:w="5490" w:type="dxa"/>
            <w:tcBorders>
              <w:top w:val="nil"/>
              <w:left w:val="single" w:sz="4" w:space="0" w:color="FFFFFF" w:themeColor="background1"/>
            </w:tcBorders>
            <w:shd w:val="clear" w:color="auto" w:fill="2F9C67"/>
          </w:tcPr>
          <w:p w14:paraId="10A2D56B" w14:textId="78BB4A86" w:rsidR="00B358F2" w:rsidRPr="00E1485D" w:rsidRDefault="00B358F2" w:rsidP="00E1485D">
            <w:pPr>
              <w:rPr>
                <w:rStyle w:val="BoldBlue"/>
                <w:color w:val="FFFFFF" w:themeColor="background1"/>
              </w:rPr>
            </w:pPr>
            <w:r w:rsidRPr="00E1485D">
              <w:rPr>
                <w:rStyle w:val="BoldBlue"/>
                <w:color w:val="FFFFFF" w:themeColor="background1"/>
              </w:rPr>
              <w:t>Response options</w:t>
            </w:r>
          </w:p>
        </w:tc>
      </w:tr>
      <w:tr w:rsidR="00181434" w14:paraId="441761AF" w14:textId="77777777" w:rsidTr="00E1485D">
        <w:tc>
          <w:tcPr>
            <w:tcW w:w="3685" w:type="dxa"/>
          </w:tcPr>
          <w:p w14:paraId="4504A109" w14:textId="22756EFE" w:rsidR="00181434" w:rsidRPr="00E1485D" w:rsidRDefault="00181434" w:rsidP="009C7B43">
            <w:pPr>
              <w:pStyle w:val="BulletNum1"/>
              <w:numPr>
                <w:ilvl w:val="0"/>
                <w:numId w:val="19"/>
              </w:numPr>
              <w:ind w:left="316"/>
            </w:pPr>
            <w:r w:rsidRPr="00E1485D">
              <w:t>If invited, would you agree to be vaccinated against E</w:t>
            </w:r>
            <w:r w:rsidR="000E10DB" w:rsidRPr="00E1485D">
              <w:t>bola</w:t>
            </w:r>
            <w:r w:rsidRPr="00E1485D">
              <w:t xml:space="preserve">?  </w:t>
            </w:r>
          </w:p>
        </w:tc>
        <w:tc>
          <w:tcPr>
            <w:tcW w:w="5490" w:type="dxa"/>
          </w:tcPr>
          <w:p w14:paraId="5DA2A817" w14:textId="11811B31" w:rsidR="00181434" w:rsidRPr="00724D97" w:rsidRDefault="00181434" w:rsidP="00E1485D">
            <w:r w:rsidRPr="00724D97">
              <w:t>____[</w:t>
            </w:r>
            <w:r w:rsidR="00BF6F9A" w:rsidRPr="00724D97">
              <w:t>free text response written</w:t>
            </w:r>
            <w:r w:rsidRPr="00724D97">
              <w:t>]_____</w:t>
            </w:r>
          </w:p>
        </w:tc>
      </w:tr>
      <w:tr w:rsidR="00181434" w14:paraId="73475512" w14:textId="77777777" w:rsidTr="00E1485D">
        <w:tc>
          <w:tcPr>
            <w:tcW w:w="3685" w:type="dxa"/>
          </w:tcPr>
          <w:p w14:paraId="500B3C8E" w14:textId="17224C50" w:rsidR="00181434" w:rsidRPr="00E1485D" w:rsidRDefault="00181434" w:rsidP="00E1485D">
            <w:pPr>
              <w:pStyle w:val="BulletNum1"/>
              <w:ind w:left="316"/>
            </w:pPr>
            <w:r w:rsidRPr="00E1485D">
              <w:t xml:space="preserve">If invited, would you agree to be vaccinated against EVD?  </w:t>
            </w:r>
          </w:p>
        </w:tc>
        <w:tc>
          <w:tcPr>
            <w:tcW w:w="5490" w:type="dxa"/>
          </w:tcPr>
          <w:p w14:paraId="5A1F0673" w14:textId="6C920CC3" w:rsidR="00181434" w:rsidRPr="00724D97" w:rsidRDefault="00181434" w:rsidP="00E1485D">
            <w:r w:rsidRPr="00724D97">
              <w:t xml:space="preserve">Yes / no </w:t>
            </w:r>
          </w:p>
        </w:tc>
      </w:tr>
      <w:tr w:rsidR="00181434" w14:paraId="6716DCCD" w14:textId="77777777" w:rsidTr="00E1485D">
        <w:tc>
          <w:tcPr>
            <w:tcW w:w="3685" w:type="dxa"/>
          </w:tcPr>
          <w:p w14:paraId="129797F1" w14:textId="019A4803" w:rsidR="00181434" w:rsidRPr="00E1485D" w:rsidRDefault="00181434" w:rsidP="00E1485D">
            <w:pPr>
              <w:pStyle w:val="BulletNum1"/>
              <w:ind w:left="316"/>
            </w:pPr>
            <w:r w:rsidRPr="00E1485D">
              <w:t xml:space="preserve">If invited, would you agree to be vaccinated against EVD?  </w:t>
            </w:r>
          </w:p>
        </w:tc>
        <w:tc>
          <w:tcPr>
            <w:tcW w:w="5490" w:type="dxa"/>
          </w:tcPr>
          <w:p w14:paraId="5CACAA87" w14:textId="444F43DE" w:rsidR="00181434" w:rsidRPr="00724D97" w:rsidRDefault="00181434" w:rsidP="00E1485D">
            <w:r w:rsidRPr="00724D97">
              <w:t>Definitely not / probably not  / unsure / probably yes / definitely yes</w:t>
            </w:r>
          </w:p>
        </w:tc>
      </w:tr>
      <w:tr w:rsidR="00181434" w14:paraId="6A52BE08" w14:textId="77777777" w:rsidTr="00E1485D">
        <w:tc>
          <w:tcPr>
            <w:tcW w:w="3685" w:type="dxa"/>
          </w:tcPr>
          <w:p w14:paraId="7321838E" w14:textId="5545F823" w:rsidR="00181434" w:rsidRPr="00E1485D" w:rsidRDefault="009B0D76" w:rsidP="00E1485D">
            <w:pPr>
              <w:pStyle w:val="BulletNum1"/>
              <w:ind w:left="316"/>
            </w:pPr>
            <w:r w:rsidRPr="00E1485D">
              <w:t>How much do you agree with this statement? “</w:t>
            </w:r>
            <w:r w:rsidR="00181434" w:rsidRPr="00E1485D">
              <w:t xml:space="preserve">If invited, </w:t>
            </w:r>
            <w:r w:rsidRPr="00E1485D">
              <w:t xml:space="preserve">I </w:t>
            </w:r>
            <w:r w:rsidR="00181434" w:rsidRPr="00E1485D">
              <w:t>would agree to be vaccinated against EVD</w:t>
            </w:r>
            <w:r w:rsidRPr="00E1485D">
              <w:t>.”*</w:t>
            </w:r>
            <w:r w:rsidR="00181434" w:rsidRPr="00E1485D">
              <w:t xml:space="preserve">  </w:t>
            </w:r>
          </w:p>
        </w:tc>
        <w:tc>
          <w:tcPr>
            <w:tcW w:w="5490" w:type="dxa"/>
          </w:tcPr>
          <w:p w14:paraId="67C0CBAE" w14:textId="14505670" w:rsidR="00181434" w:rsidRPr="00724D97" w:rsidRDefault="009B0D76" w:rsidP="00E1485D">
            <w:r w:rsidRPr="00724D97">
              <w:t>Strongly disagree / strongly disagree / neither agree nor disagree / somewhat agree / strongly agree</w:t>
            </w:r>
            <w:r w:rsidR="00181434" w:rsidRPr="00724D97">
              <w:t xml:space="preserve">  </w:t>
            </w:r>
          </w:p>
        </w:tc>
      </w:tr>
      <w:tr w:rsidR="00181434" w14:paraId="0276F086" w14:textId="77777777" w:rsidTr="00E1485D">
        <w:tc>
          <w:tcPr>
            <w:tcW w:w="3685" w:type="dxa"/>
          </w:tcPr>
          <w:p w14:paraId="0351215C" w14:textId="6B41A03F" w:rsidR="00181434" w:rsidRPr="00E1485D" w:rsidRDefault="00597026" w:rsidP="00E1485D">
            <w:pPr>
              <w:pStyle w:val="BulletNum1"/>
              <w:ind w:left="316"/>
            </w:pPr>
            <w:r w:rsidRPr="00E1485D">
              <w:t xml:space="preserve">If invited, would you agree to be vaccinated against EVD?  </w:t>
            </w:r>
          </w:p>
        </w:tc>
        <w:tc>
          <w:tcPr>
            <w:tcW w:w="5490" w:type="dxa"/>
          </w:tcPr>
          <w:p w14:paraId="5A7981D7" w14:textId="568E19DB" w:rsidR="00181434" w:rsidRPr="00724D97" w:rsidRDefault="00597026" w:rsidP="00E1485D">
            <w:r w:rsidRPr="00724D97">
              <w:t xml:space="preserve">No, I have already been vaccinated / No, I don’t trust the response / No, my family would not approve / No, other reason / Yes, I believe it would protect me / Yes, I believe it would protect my family / Yes, I will do what health authorities recommend. </w:t>
            </w:r>
          </w:p>
        </w:tc>
      </w:tr>
    </w:tbl>
    <w:p w14:paraId="3A43D275" w14:textId="025CC514" w:rsidR="00E845A4" w:rsidRDefault="009B0D76" w:rsidP="00D00E9F">
      <w:r w:rsidRPr="00E1485D">
        <w:rPr>
          <w:rFonts w:cs="Open Sans Light"/>
          <w:i/>
          <w:iCs/>
          <w:sz w:val="16"/>
          <w:szCs w:val="16"/>
        </w:rPr>
        <w:t>*This is type of “</w:t>
      </w:r>
      <w:r w:rsidR="00CA72E3" w:rsidRPr="00E1485D">
        <w:rPr>
          <w:rFonts w:cs="Open Sans Light"/>
          <w:i/>
          <w:iCs/>
          <w:sz w:val="16"/>
          <w:szCs w:val="16"/>
        </w:rPr>
        <w:t>how much do you</w:t>
      </w:r>
      <w:r w:rsidRPr="00E1485D">
        <w:rPr>
          <w:rFonts w:cs="Open Sans Light"/>
          <w:i/>
          <w:iCs/>
          <w:sz w:val="16"/>
          <w:szCs w:val="16"/>
        </w:rPr>
        <w:t xml:space="preserve"> agree” (Likert scale) question is used in many surveys in the U</w:t>
      </w:r>
      <w:r w:rsidR="00CA72E3" w:rsidRPr="00E1485D">
        <w:rPr>
          <w:rFonts w:cs="Open Sans Light"/>
          <w:i/>
          <w:iCs/>
          <w:sz w:val="16"/>
          <w:szCs w:val="16"/>
        </w:rPr>
        <w:t xml:space="preserve">nited </w:t>
      </w:r>
      <w:r w:rsidRPr="00E1485D">
        <w:rPr>
          <w:rFonts w:cs="Open Sans Light"/>
          <w:i/>
          <w:iCs/>
          <w:sz w:val="16"/>
          <w:szCs w:val="16"/>
        </w:rPr>
        <w:t>S</w:t>
      </w:r>
      <w:r w:rsidR="00CA72E3" w:rsidRPr="00E1485D">
        <w:rPr>
          <w:rFonts w:cs="Open Sans Light"/>
          <w:i/>
          <w:iCs/>
          <w:sz w:val="16"/>
          <w:szCs w:val="16"/>
        </w:rPr>
        <w:t>tates</w:t>
      </w:r>
      <w:r w:rsidRPr="00E1485D">
        <w:rPr>
          <w:rFonts w:cs="Open Sans Light"/>
          <w:i/>
          <w:iCs/>
          <w:sz w:val="16"/>
          <w:szCs w:val="16"/>
        </w:rPr>
        <w:t xml:space="preserve"> and other industrialized countries</w:t>
      </w:r>
      <w:r w:rsidR="00CA72E3" w:rsidRPr="00E1485D">
        <w:rPr>
          <w:rFonts w:cs="Open Sans Light"/>
          <w:i/>
          <w:iCs/>
          <w:sz w:val="16"/>
          <w:szCs w:val="16"/>
        </w:rPr>
        <w:t>.</w:t>
      </w:r>
      <w:r w:rsidRPr="00E1485D">
        <w:rPr>
          <w:rFonts w:cs="Open Sans Light"/>
          <w:i/>
          <w:iCs/>
          <w:sz w:val="16"/>
          <w:szCs w:val="16"/>
        </w:rPr>
        <w:t xml:space="preserve"> </w:t>
      </w:r>
      <w:r w:rsidR="00CA72E3" w:rsidRPr="00E1485D">
        <w:rPr>
          <w:rFonts w:cs="Open Sans Light"/>
          <w:i/>
          <w:iCs/>
          <w:sz w:val="16"/>
          <w:szCs w:val="16"/>
        </w:rPr>
        <w:t>H</w:t>
      </w:r>
      <w:r w:rsidRPr="00E1485D">
        <w:rPr>
          <w:rFonts w:cs="Open Sans Light"/>
          <w:i/>
          <w:iCs/>
          <w:sz w:val="16"/>
          <w:szCs w:val="16"/>
        </w:rPr>
        <w:t xml:space="preserve">owever, it is unclear how well </w:t>
      </w:r>
      <w:r w:rsidR="00CA72E3" w:rsidRPr="00E1485D">
        <w:rPr>
          <w:rFonts w:cs="Open Sans Light"/>
          <w:i/>
          <w:iCs/>
          <w:sz w:val="16"/>
          <w:szCs w:val="16"/>
        </w:rPr>
        <w:t>this type of question</w:t>
      </w:r>
      <w:r w:rsidR="006F0F81" w:rsidRPr="00E1485D">
        <w:rPr>
          <w:rFonts w:cs="Open Sans Light"/>
          <w:i/>
          <w:iCs/>
          <w:sz w:val="16"/>
          <w:szCs w:val="16"/>
        </w:rPr>
        <w:t xml:space="preserve"> will be understood in other languages and cultural contexts. We urge extreme caution and extensive pilot testing of any questions using this type of response scale</w:t>
      </w:r>
      <w:r w:rsidR="006F0F81" w:rsidRPr="006F0F81">
        <w:t xml:space="preserve">. </w:t>
      </w:r>
    </w:p>
    <w:p w14:paraId="70408FDF" w14:textId="7E20A0F1" w:rsidR="00597026" w:rsidRDefault="00BF6F9A" w:rsidP="009C7B43">
      <w:pPr>
        <w:pStyle w:val="BulletNum1"/>
        <w:numPr>
          <w:ilvl w:val="0"/>
          <w:numId w:val="21"/>
        </w:numPr>
        <w:ind w:left="709" w:hanging="425"/>
      </w:pPr>
      <w:r w:rsidRPr="00F42346">
        <w:rPr>
          <w:rStyle w:val="Bold"/>
        </w:rPr>
        <w:t>Structure of response options:</w:t>
      </w:r>
      <w:r>
        <w:t xml:space="preserve"> </w:t>
      </w:r>
      <w:r w:rsidR="00597026">
        <w:t>In addition to the way that the response options are structured</w:t>
      </w:r>
      <w:r w:rsidR="0028241A">
        <w:t xml:space="preserve">, for multiple choice response sets (question format #5 above), </w:t>
      </w:r>
      <w:r w:rsidR="0028241A" w:rsidRPr="00BF6F9A">
        <w:t>there are also a variety of ways that these response options may be offered to respondents</w:t>
      </w:r>
      <w:r w:rsidR="0028241A">
        <w:t xml:space="preserve">.  For example, any of the following can be used: </w:t>
      </w:r>
    </w:p>
    <w:p w14:paraId="03ED9A37" w14:textId="197EF51B" w:rsidR="0028241A" w:rsidRPr="00F42346" w:rsidRDefault="0028241A" w:rsidP="00F42346">
      <w:pPr>
        <w:pStyle w:val="BULLETA"/>
      </w:pPr>
      <w:r w:rsidRPr="00F42346">
        <w:t>All response options may be read to the respondent, and they are asked to select one answer</w:t>
      </w:r>
      <w:r w:rsidR="00CA72E3" w:rsidRPr="00F42346">
        <w:t>.</w:t>
      </w:r>
    </w:p>
    <w:p w14:paraId="145FEB32" w14:textId="6A59DD0C" w:rsidR="0028241A" w:rsidRDefault="0028241A" w:rsidP="00F42346">
      <w:pPr>
        <w:pStyle w:val="BULLETA"/>
      </w:pPr>
      <w:r>
        <w:t>All response options may be read to the respondent, and they are asked to select all of the answers that apply</w:t>
      </w:r>
      <w:r w:rsidR="00CA72E3">
        <w:t>.</w:t>
      </w:r>
    </w:p>
    <w:p w14:paraId="3C4BB7D7" w14:textId="26466FFA" w:rsidR="0028241A" w:rsidRDefault="0028241A" w:rsidP="00F42346">
      <w:pPr>
        <w:pStyle w:val="BULLETA"/>
      </w:pPr>
      <w:r>
        <w:t>They may be asked to answer in their own words, and the interviewer has to select one answer that best describes the respondent’s response</w:t>
      </w:r>
      <w:r w:rsidR="00CA72E3">
        <w:t>.</w:t>
      </w:r>
    </w:p>
    <w:p w14:paraId="3B90EB40" w14:textId="3DAAE5D6" w:rsidR="0028241A" w:rsidRDefault="0028241A" w:rsidP="00F42346">
      <w:pPr>
        <w:pStyle w:val="BULLETA"/>
      </w:pPr>
      <w:r>
        <w:t>They may be asked to answer in their own words, and the interviewer has to select all of the possible answers that apply</w:t>
      </w:r>
      <w:r w:rsidR="00CA72E3">
        <w:t>.</w:t>
      </w:r>
      <w:r>
        <w:t xml:space="preserve"> </w:t>
      </w:r>
    </w:p>
    <w:p w14:paraId="3C1E2F3A" w14:textId="765A5D77" w:rsidR="00A7247A" w:rsidRDefault="003745B3" w:rsidP="00B9562D">
      <w:pPr>
        <w:rPr>
          <w:b/>
          <w:bCs/>
        </w:rPr>
      </w:pPr>
      <w:r>
        <w:t xml:space="preserve">In order not to influence the respondent’s answer, options c and d </w:t>
      </w:r>
      <w:r w:rsidR="00BF6F9A">
        <w:t xml:space="preserve">above </w:t>
      </w:r>
      <w:r>
        <w:t>are frequently used with KAP surveys in DRC. However, we recommend that with these type of response options, a blank line also be provided to the interviewer to write out the verbatim response</w:t>
      </w:r>
      <w:r w:rsidR="00BF6F9A">
        <w:t xml:space="preserve"> first</w:t>
      </w:r>
      <w:r>
        <w:t>.  This allows the interviewer to save time by reviewing the open-ended response after the interview is complete</w:t>
      </w:r>
      <w:r w:rsidR="00CA72E3">
        <w:t>,</w:t>
      </w:r>
      <w:r>
        <w:t xml:space="preserve"> and it allows th</w:t>
      </w:r>
      <w:r w:rsidR="00CA72E3">
        <w:t>e</w:t>
      </w:r>
      <w:r>
        <w:t xml:space="preserve"> field supervisor to review the coding choices ma</w:t>
      </w:r>
      <w:r w:rsidR="00BE5D92">
        <w:t>d</w:t>
      </w:r>
      <w:r>
        <w:t xml:space="preserve">e by the interviewer to ensure accuracy. </w:t>
      </w:r>
      <w:r w:rsidR="00287584">
        <w:br/>
      </w:r>
    </w:p>
    <w:p w14:paraId="29434C63" w14:textId="6EDEA934" w:rsidR="00FC0A65" w:rsidRDefault="00181434" w:rsidP="00F42346">
      <w:pPr>
        <w:pStyle w:val="BulletNum1"/>
        <w:ind w:left="709" w:hanging="425"/>
      </w:pPr>
      <w:r w:rsidRPr="00F42346">
        <w:rPr>
          <w:rStyle w:val="Bold"/>
        </w:rPr>
        <w:t>Lead up and follow-up questions:</w:t>
      </w:r>
      <w:r>
        <w:t xml:space="preserve"> For questions </w:t>
      </w:r>
      <w:r w:rsidR="009B0D76">
        <w:t xml:space="preserve">in the example above, you will also want to consider the possible value of additional information that might make the response more useful. For example, it might be useful to know </w:t>
      </w:r>
      <w:r w:rsidR="009B0D76" w:rsidRPr="00F9691C">
        <w:rPr>
          <w:i/>
          <w:iCs/>
        </w:rPr>
        <w:t xml:space="preserve">whether a person has already been vaccinated </w:t>
      </w:r>
      <w:r w:rsidR="009B0D76">
        <w:t xml:space="preserve">(thus this question might not apply), or </w:t>
      </w:r>
      <w:r w:rsidR="009B0D76" w:rsidRPr="00F9691C">
        <w:rPr>
          <w:i/>
          <w:iCs/>
        </w:rPr>
        <w:t>whether the person has had any interaction with vaccination teams or other response teams</w:t>
      </w:r>
      <w:r w:rsidR="009B0D76">
        <w:t xml:space="preserve"> that might influence th</w:t>
      </w:r>
      <w:r w:rsidR="00CA72E3">
        <w:t>eir</w:t>
      </w:r>
      <w:r w:rsidR="009B0D76">
        <w:t xml:space="preserve"> opinion. You might also want to consider </w:t>
      </w:r>
      <w:r w:rsidR="00CA72E3">
        <w:t xml:space="preserve">asking </w:t>
      </w:r>
      <w:r w:rsidR="009B0D76">
        <w:t>follow</w:t>
      </w:r>
      <w:r w:rsidR="00CA72E3">
        <w:t>-</w:t>
      </w:r>
      <w:r w:rsidR="009B0D76">
        <w:t xml:space="preserve">up questions about why a person would or would not agree to be vaccinated. </w:t>
      </w:r>
      <w:r w:rsidR="00CA72E3">
        <w:t>Before adding any</w:t>
      </w:r>
      <w:r w:rsidR="009B0D76">
        <w:t xml:space="preserve"> of these additional questions</w:t>
      </w:r>
      <w:r w:rsidR="00CA72E3">
        <w:t>,</w:t>
      </w:r>
      <w:r w:rsidR="009B0D76">
        <w:t xml:space="preserve"> consider</w:t>
      </w:r>
      <w:r w:rsidR="00CA72E3">
        <w:t xml:space="preserve"> whether they would make</w:t>
      </w:r>
      <w:r w:rsidR="009B0D76">
        <w:t xml:space="preserve"> the survey unmanageably long. </w:t>
      </w:r>
      <w:r w:rsidR="00E03D74">
        <w:br/>
      </w:r>
    </w:p>
    <w:p w14:paraId="42C2035B" w14:textId="77777777" w:rsidR="00F42346" w:rsidRDefault="006F0F81" w:rsidP="00F42346">
      <w:pPr>
        <w:pStyle w:val="BulletNum1"/>
        <w:ind w:left="709" w:hanging="425"/>
      </w:pPr>
      <w:r w:rsidRPr="00F42346">
        <w:rPr>
          <w:rStyle w:val="Bold"/>
        </w:rPr>
        <w:t>Skip patterns:</w:t>
      </w:r>
      <w:r w:rsidRPr="00F42346">
        <w:t xml:space="preserve"> </w:t>
      </w:r>
      <w:r w:rsidR="00E03D74" w:rsidRPr="00F42346">
        <w:t xml:space="preserve">One way to reduce the time respondents spend answering unnecessary questions is through skip patterns. </w:t>
      </w:r>
      <w:r w:rsidR="00EA0DF3" w:rsidRPr="00F42346">
        <w:t xml:space="preserve"> A skip </w:t>
      </w:r>
      <w:r w:rsidR="00E03D74" w:rsidRPr="00F42346">
        <w:t>pattern</w:t>
      </w:r>
      <w:r w:rsidR="00EA0DF3" w:rsidRPr="00F42346">
        <w:t xml:space="preserve"> is when the next question is either asked or skipped</w:t>
      </w:r>
      <w:r w:rsidR="00604995" w:rsidRPr="00F42346">
        <w:t>,</w:t>
      </w:r>
      <w:r w:rsidR="00EA0DF3" w:rsidRPr="00F42346">
        <w:t xml:space="preserve"> depending on the respondent’s answer. For example, if the person responds “yes” to the question </w:t>
      </w:r>
      <w:r w:rsidR="00FE456A" w:rsidRPr="00F42346">
        <w:t xml:space="preserve">“If invited, would you agree to be vaccinated against EVD?” </w:t>
      </w:r>
      <w:r w:rsidR="00EA0DF3" w:rsidRPr="00F42346">
        <w:t>and the follow</w:t>
      </w:r>
      <w:r w:rsidR="00EA0DF3">
        <w:t>-up question is “</w:t>
      </w:r>
      <w:r w:rsidR="00FE456A">
        <w:t>I</w:t>
      </w:r>
      <w:r w:rsidR="00EA0DF3">
        <w:t xml:space="preserve">f no, why not?” the interviewer </w:t>
      </w:r>
      <w:r w:rsidR="00EA0DF3">
        <w:lastRenderedPageBreak/>
        <w:t xml:space="preserve">would be instructed to skip that question. </w:t>
      </w:r>
      <w:r w:rsidR="00E03D74">
        <w:t xml:space="preserve"> This is faster and makes more sense to both the interviewer and the respondent. However, with paper surveys, you also have to be careful that there are not too many skip patterns and that </w:t>
      </w:r>
      <w:r w:rsidR="00FE456A">
        <w:t>the</w:t>
      </w:r>
      <w:r w:rsidR="00B83CE6">
        <w:t>y</w:t>
      </w:r>
      <w:r w:rsidR="00FE456A">
        <w:t xml:space="preserve"> </w:t>
      </w:r>
      <w:r w:rsidR="00E03D74">
        <w:t>are clear</w:t>
      </w:r>
      <w:r w:rsidR="00FE456A">
        <w:t xml:space="preserve"> and easy for interviewers to follow</w:t>
      </w:r>
      <w:r w:rsidR="00E03D74">
        <w:t>.  Confusing survey forms can add a lot of time to the interview (while the interviewer tries to read the directions) and can result in loss of important information.</w:t>
      </w:r>
    </w:p>
    <w:p w14:paraId="1E21E069" w14:textId="0F517353" w:rsidR="006F0F81" w:rsidRDefault="00E03D74" w:rsidP="00F42346">
      <w:r>
        <w:t xml:space="preserve"> </w:t>
      </w:r>
    </w:p>
    <w:p w14:paraId="79D7561D" w14:textId="025E0CE6" w:rsidR="002E321C" w:rsidRDefault="00043EF9" w:rsidP="003B5874">
      <w:pPr>
        <w:pStyle w:val="Titre2"/>
      </w:pPr>
      <w:bookmarkStart w:id="98" w:name="_Toc99560196"/>
      <w:r>
        <w:t>Summary: s</w:t>
      </w:r>
      <w:r w:rsidR="001F7E5E">
        <w:t>teps in m</w:t>
      </w:r>
      <w:r w:rsidR="002E321C">
        <w:t>odifying one or more survey instruments</w:t>
      </w:r>
      <w:bookmarkEnd w:id="98"/>
      <w:r w:rsidR="002E321C">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455"/>
      </w:tblGrid>
      <w:tr w:rsidR="0089413E" w14:paraId="7FE06041" w14:textId="77777777" w:rsidTr="00D00E9F">
        <w:tc>
          <w:tcPr>
            <w:tcW w:w="8455" w:type="dxa"/>
          </w:tcPr>
          <w:p w14:paraId="0128C30D" w14:textId="77777777" w:rsidR="0089413E" w:rsidRDefault="00774448" w:rsidP="00B9562D">
            <w:r w:rsidRPr="00F42346">
              <w:rPr>
                <w:rStyle w:val="BoldBlue"/>
              </w:rPr>
              <w:t>Table 8.</w:t>
            </w:r>
            <w:r>
              <w:t xml:space="preserve"> </w:t>
            </w:r>
            <w:r w:rsidRPr="00920A10">
              <w:t xml:space="preserve"> Steps to follow when </w:t>
            </w:r>
            <w:r w:rsidR="0089413E" w:rsidRPr="00920A10">
              <w:t>modify</w:t>
            </w:r>
            <w:r w:rsidRPr="00920A10">
              <w:t>ing</w:t>
            </w:r>
            <w:r w:rsidR="0089413E" w:rsidRPr="00920A10">
              <w:t xml:space="preserve"> a model survey</w:t>
            </w:r>
          </w:p>
          <w:p w14:paraId="75226982" w14:textId="59C8A32C" w:rsidR="00774448" w:rsidRPr="00920A10" w:rsidRDefault="00774448" w:rsidP="00B9562D"/>
        </w:tc>
      </w:tr>
      <w:tr w:rsidR="0089413E" w14:paraId="785D83E3" w14:textId="77777777" w:rsidTr="00D00E9F">
        <w:tc>
          <w:tcPr>
            <w:tcW w:w="8455" w:type="dxa"/>
            <w:tcBorders>
              <w:bottom w:val="single" w:sz="4" w:space="0" w:color="2F9C67"/>
            </w:tcBorders>
          </w:tcPr>
          <w:p w14:paraId="76403A9F" w14:textId="6C33D57C" w:rsidR="0089413E" w:rsidRDefault="0089413E" w:rsidP="009C7B43">
            <w:pPr>
              <w:pStyle w:val="BulletNum1"/>
              <w:numPr>
                <w:ilvl w:val="0"/>
                <w:numId w:val="22"/>
              </w:numPr>
              <w:ind w:left="599"/>
            </w:pPr>
            <w:r w:rsidRPr="00693BDD">
              <w:t>Identify the parts of the model surveys that you want to keep because they match up with your information needs</w:t>
            </w:r>
            <w:r>
              <w:t>. D</w:t>
            </w:r>
            <w:r w:rsidRPr="00693BDD">
              <w:t>elete the rest (leaving the introduction, informed consent</w:t>
            </w:r>
            <w:r>
              <w:t xml:space="preserve">, and </w:t>
            </w:r>
            <w:r w:rsidRPr="00693BDD">
              <w:t>refused/not at home</w:t>
            </w:r>
            <w:r>
              <w:t xml:space="preserve"> sections</w:t>
            </w:r>
            <w:r w:rsidRPr="00693BDD">
              <w:t xml:space="preserve">). </w:t>
            </w:r>
          </w:p>
        </w:tc>
      </w:tr>
      <w:tr w:rsidR="0089413E" w14:paraId="54FE51AC" w14:textId="77777777" w:rsidTr="00D00E9F">
        <w:tc>
          <w:tcPr>
            <w:tcW w:w="8455" w:type="dxa"/>
            <w:tcBorders>
              <w:top w:val="single" w:sz="4" w:space="0" w:color="2F9C67"/>
              <w:bottom w:val="single" w:sz="4" w:space="0" w:color="2F9C67"/>
            </w:tcBorders>
          </w:tcPr>
          <w:p w14:paraId="36999C7E" w14:textId="4FCF02D4" w:rsidR="0089413E" w:rsidRDefault="0089413E" w:rsidP="00F42346">
            <w:pPr>
              <w:pStyle w:val="BulletNum1"/>
              <w:ind w:left="599"/>
            </w:pPr>
            <w:r w:rsidRPr="00693BDD">
              <w:t>Look through the Ebola KAP survey question bank for questions that meet your additional information needs</w:t>
            </w:r>
            <w:r>
              <w:t>.</w:t>
            </w:r>
          </w:p>
        </w:tc>
      </w:tr>
      <w:tr w:rsidR="0089413E" w14:paraId="1AC33506" w14:textId="77777777" w:rsidTr="00D00E9F">
        <w:tc>
          <w:tcPr>
            <w:tcW w:w="8455" w:type="dxa"/>
            <w:tcBorders>
              <w:top w:val="single" w:sz="4" w:space="0" w:color="2F9C67"/>
              <w:bottom w:val="single" w:sz="4" w:space="0" w:color="2F9C67"/>
            </w:tcBorders>
          </w:tcPr>
          <w:p w14:paraId="3B9023F4" w14:textId="01077019" w:rsidR="0089413E" w:rsidRDefault="0089413E" w:rsidP="00F42346">
            <w:pPr>
              <w:pStyle w:val="BulletNum1"/>
              <w:ind w:left="599"/>
            </w:pPr>
            <w:r w:rsidRPr="00693BDD">
              <w:t>Create your own questions where needed</w:t>
            </w:r>
            <w:r>
              <w:t>.</w:t>
            </w:r>
            <w:r w:rsidRPr="00693BDD">
              <w:t xml:space="preserve"> </w:t>
            </w:r>
          </w:p>
        </w:tc>
      </w:tr>
      <w:tr w:rsidR="0089413E" w14:paraId="558E2C97" w14:textId="77777777" w:rsidTr="00D00E9F">
        <w:tc>
          <w:tcPr>
            <w:tcW w:w="8455" w:type="dxa"/>
            <w:tcBorders>
              <w:top w:val="single" w:sz="4" w:space="0" w:color="2F9C67"/>
              <w:bottom w:val="single" w:sz="4" w:space="0" w:color="2F9C67"/>
            </w:tcBorders>
          </w:tcPr>
          <w:p w14:paraId="4DD5F375" w14:textId="41ABA433" w:rsidR="0089413E" w:rsidRDefault="0089413E" w:rsidP="00F42346">
            <w:pPr>
              <w:pStyle w:val="BulletNum1"/>
              <w:ind w:left="599"/>
            </w:pPr>
            <w:r w:rsidRPr="00693BDD">
              <w:t xml:space="preserve">Review your questions to be sure avoid the common mistakes described in Table </w:t>
            </w:r>
            <w:r w:rsidR="00774448">
              <w:t>6</w:t>
            </w:r>
            <w:r>
              <w:t>.</w:t>
            </w:r>
          </w:p>
        </w:tc>
      </w:tr>
      <w:tr w:rsidR="0089413E" w14:paraId="5B534491" w14:textId="77777777" w:rsidTr="00D00E9F">
        <w:tc>
          <w:tcPr>
            <w:tcW w:w="8455" w:type="dxa"/>
            <w:tcBorders>
              <w:top w:val="single" w:sz="4" w:space="0" w:color="2F9C67"/>
              <w:bottom w:val="single" w:sz="4" w:space="0" w:color="2F9C67"/>
            </w:tcBorders>
          </w:tcPr>
          <w:p w14:paraId="4A5173FF" w14:textId="4BD3FA5A" w:rsidR="0089413E" w:rsidRDefault="0089413E" w:rsidP="00F42346">
            <w:pPr>
              <w:pStyle w:val="BulletNum1"/>
              <w:ind w:left="599"/>
            </w:pPr>
            <w:r w:rsidRPr="00693BDD">
              <w:t>Select your response options</w:t>
            </w:r>
            <w:r>
              <w:t>. L</w:t>
            </w:r>
            <w:r w:rsidRPr="00693BDD">
              <w:t>ook at existing questions on the survey or in the question bank for examples</w:t>
            </w:r>
            <w:r>
              <w:t>.</w:t>
            </w:r>
          </w:p>
        </w:tc>
      </w:tr>
      <w:tr w:rsidR="0089413E" w14:paraId="2E8C272A" w14:textId="77777777" w:rsidTr="00D00E9F">
        <w:tc>
          <w:tcPr>
            <w:tcW w:w="8455" w:type="dxa"/>
            <w:tcBorders>
              <w:top w:val="single" w:sz="4" w:space="0" w:color="2F9C67"/>
              <w:bottom w:val="single" w:sz="4" w:space="0" w:color="2F9C67"/>
            </w:tcBorders>
          </w:tcPr>
          <w:p w14:paraId="247A55C7" w14:textId="776E1820" w:rsidR="0089413E" w:rsidRPr="00E359E2" w:rsidRDefault="0089413E" w:rsidP="00F42346">
            <w:pPr>
              <w:pStyle w:val="BulletNum1"/>
              <w:ind w:left="599"/>
            </w:pPr>
            <w:r w:rsidRPr="00E359E2">
              <w:t>Decide</w:t>
            </w:r>
            <w:r w:rsidR="000F0143" w:rsidRPr="00E359E2">
              <w:t xml:space="preserve"> how you want your response options structure</w:t>
            </w:r>
            <w:r w:rsidR="00E359E2">
              <w:t>d</w:t>
            </w:r>
            <w:r w:rsidR="000F0143" w:rsidRPr="00E359E2">
              <w:t xml:space="preserve"> (see section 4 </w:t>
            </w:r>
            <w:r w:rsidR="00E359E2">
              <w:t>“s</w:t>
            </w:r>
            <w:r w:rsidR="000F0143" w:rsidRPr="00E359E2">
              <w:t>tructure of response options,</w:t>
            </w:r>
            <w:r w:rsidR="00E359E2">
              <w:t>”</w:t>
            </w:r>
            <w:r w:rsidR="000F0143" w:rsidRPr="00E359E2">
              <w:t xml:space="preserve"> above)</w:t>
            </w:r>
            <w:r w:rsidR="000C2E1E">
              <w:t>.</w:t>
            </w:r>
          </w:p>
        </w:tc>
      </w:tr>
      <w:tr w:rsidR="0089413E" w14:paraId="4C3E49A6" w14:textId="77777777" w:rsidTr="00D00E9F">
        <w:tc>
          <w:tcPr>
            <w:tcW w:w="8455" w:type="dxa"/>
            <w:tcBorders>
              <w:top w:val="single" w:sz="4" w:space="0" w:color="2F9C67"/>
              <w:bottom w:val="single" w:sz="4" w:space="0" w:color="2F9C67"/>
            </w:tcBorders>
          </w:tcPr>
          <w:p w14:paraId="51C73A11" w14:textId="6F2DFC5E" w:rsidR="0089413E" w:rsidRDefault="0089413E" w:rsidP="00F42346">
            <w:pPr>
              <w:pStyle w:val="BulletNum1"/>
              <w:ind w:left="599"/>
            </w:pPr>
            <w:r>
              <w:t>Include</w:t>
            </w:r>
            <w:r w:rsidRPr="00693BDD">
              <w:t xml:space="preserve"> all of the questions in your draft survey and prepare to pilot test </w:t>
            </w:r>
            <w:r>
              <w:t>the survey</w:t>
            </w:r>
            <w:r w:rsidRPr="00693BDD">
              <w:t xml:space="preserve"> with some volunteers in your office. </w:t>
            </w:r>
          </w:p>
        </w:tc>
      </w:tr>
      <w:tr w:rsidR="0089413E" w14:paraId="1640A1A9" w14:textId="77777777" w:rsidTr="00D00E9F">
        <w:tc>
          <w:tcPr>
            <w:tcW w:w="8455" w:type="dxa"/>
            <w:tcBorders>
              <w:top w:val="single" w:sz="4" w:space="0" w:color="2F9C67"/>
              <w:bottom w:val="single" w:sz="4" w:space="0" w:color="2F9C67"/>
            </w:tcBorders>
          </w:tcPr>
          <w:p w14:paraId="0C9C387B" w14:textId="5F9B9F7A" w:rsidR="0089413E" w:rsidRDefault="0089413E" w:rsidP="00F42346">
            <w:pPr>
              <w:pStyle w:val="BulletNum1"/>
              <w:ind w:left="599"/>
            </w:pPr>
            <w:r>
              <w:t>S</w:t>
            </w:r>
            <w:r w:rsidRPr="00693BDD">
              <w:t xml:space="preserve">hare the draft with </w:t>
            </w:r>
            <w:r w:rsidR="000C51FC">
              <w:t xml:space="preserve">your team and any available </w:t>
            </w:r>
            <w:r w:rsidR="006C76A6">
              <w:t xml:space="preserve">colleagues with survey experience to get feedback </w:t>
            </w:r>
            <w:r w:rsidRPr="00693BDD">
              <w:t xml:space="preserve">   </w:t>
            </w:r>
          </w:p>
        </w:tc>
      </w:tr>
    </w:tbl>
    <w:p w14:paraId="642A0879" w14:textId="77777777" w:rsidR="00583639" w:rsidRDefault="00583639" w:rsidP="00B9562D"/>
    <w:p w14:paraId="2104FE95" w14:textId="77777777" w:rsidR="00017998" w:rsidRPr="00D00E9F" w:rsidRDefault="00017998" w:rsidP="00B9562D">
      <w:pPr>
        <w:rPr>
          <w:rStyle w:val="BoldBlue"/>
        </w:rPr>
      </w:pPr>
      <w:r w:rsidRPr="00D00E9F">
        <w:rPr>
          <w:rStyle w:val="BoldBlue"/>
        </w:rPr>
        <w:t>Recommended reading</w:t>
      </w:r>
    </w:p>
    <w:p w14:paraId="12ED1982" w14:textId="59C70C43" w:rsidR="00D51E29" w:rsidRDefault="00F9691C" w:rsidP="00B9562D">
      <w:r>
        <w:t xml:space="preserve">The following </w:t>
      </w:r>
      <w:r w:rsidR="00017998">
        <w:t>articles</w:t>
      </w:r>
      <w:r w:rsidR="00D51E29">
        <w:t xml:space="preserve"> on developing </w:t>
      </w:r>
      <w:r w:rsidR="00017998">
        <w:t>high-</w:t>
      </w:r>
      <w:r w:rsidR="00D51E29">
        <w:t>quality survey questions</w:t>
      </w:r>
      <w:r>
        <w:t xml:space="preserve"> may be h</w:t>
      </w:r>
      <w:r w:rsidR="00141A87">
        <w:t>elpful</w:t>
      </w:r>
      <w:r w:rsidR="00D51E29">
        <w:t>:</w:t>
      </w:r>
    </w:p>
    <w:p w14:paraId="2CF846B3" w14:textId="28CC3512" w:rsidR="00D51E29" w:rsidRPr="00F42346" w:rsidRDefault="00D51E29" w:rsidP="00F42346">
      <w:pPr>
        <w:pStyle w:val="Bullet"/>
      </w:pPr>
      <w:r w:rsidRPr="00F42346">
        <w:t>Martin, E. (2006). Survey questionnaire construction (Survey Methodology #2006-13). US Census Bureau.</w:t>
      </w:r>
      <w:r w:rsidR="00724D97" w:rsidRPr="00F42346">
        <w:t xml:space="preserve"> </w:t>
      </w:r>
      <w:hyperlink r:id="rId13" w:history="1">
        <w:r w:rsidR="00724D97" w:rsidRPr="00F42346">
          <w:rPr>
            <w:rStyle w:val="Lienhypertexte"/>
          </w:rPr>
          <w:t>https://www.census.gov/srd/papers/pdf/rsm2006-13.pdf</w:t>
        </w:r>
      </w:hyperlink>
    </w:p>
    <w:p w14:paraId="4BBD1CE4" w14:textId="64CF1AA5" w:rsidR="00D51E29" w:rsidRPr="00F42346" w:rsidRDefault="00D51E29" w:rsidP="00F42346">
      <w:pPr>
        <w:pStyle w:val="Bullet"/>
      </w:pPr>
      <w:r w:rsidRPr="00F42346">
        <w:t xml:space="preserve">Story, D.A. and Talt, A.R. </w:t>
      </w:r>
      <w:r w:rsidR="00017998" w:rsidRPr="00F42346">
        <w:t xml:space="preserve">(2019). </w:t>
      </w:r>
      <w:r w:rsidRPr="00F42346">
        <w:t>Survey research. Anesthesiology, 130, 192-202.</w:t>
      </w:r>
      <w:r w:rsidR="00724D97" w:rsidRPr="00F42346">
        <w:t xml:space="preserve"> </w:t>
      </w:r>
      <w:hyperlink r:id="rId14" w:history="1">
        <w:r w:rsidR="00724D97" w:rsidRPr="00F42346">
          <w:rPr>
            <w:rStyle w:val="Lienhypertexte"/>
          </w:rPr>
          <w:t>https://anesthesiology.pubs.asahq.org/article.aspx?articleid=2723295</w:t>
        </w:r>
      </w:hyperlink>
    </w:p>
    <w:p w14:paraId="310A24D4" w14:textId="4F20DFE9" w:rsidR="00D51E29" w:rsidRPr="00F42346" w:rsidRDefault="00D51E29" w:rsidP="00D00E9F">
      <w:pPr>
        <w:pStyle w:val="Bullet"/>
        <w:spacing w:after="240"/>
      </w:pPr>
      <w:r w:rsidRPr="00F42346">
        <w:t xml:space="preserve">Rattray, J. and Jones, M.C. </w:t>
      </w:r>
      <w:r w:rsidR="00017998" w:rsidRPr="00F42346">
        <w:t xml:space="preserve">(2005). </w:t>
      </w:r>
      <w:r w:rsidRPr="00F42346">
        <w:t>Essential elements of questionnaire design and development. Journal of Clinical Nursing, 16, 234–243</w:t>
      </w:r>
      <w:r w:rsidR="000518A7" w:rsidRPr="00F42346">
        <w:t xml:space="preserve"> </w:t>
      </w:r>
      <w:hyperlink r:id="rId15" w:history="1">
        <w:r w:rsidR="000518A7" w:rsidRPr="00F42346">
          <w:rPr>
            <w:rStyle w:val="Lienhypertexte"/>
          </w:rPr>
          <w:t>http://citeseerx.ist.psu.edu/viewdoc/download?doi=10.1.1.461.4200&amp;rep=rep1&amp;type=pdf</w:t>
        </w:r>
      </w:hyperlink>
    </w:p>
    <w:p w14:paraId="76D33634" w14:textId="77777777" w:rsidR="00D00E9F" w:rsidRDefault="00D00E9F">
      <w:pPr>
        <w:spacing w:line="259" w:lineRule="auto"/>
        <w:rPr>
          <w:rFonts w:ascii="Montserrat SemiBold" w:eastAsiaTheme="majorEastAsia" w:hAnsi="Montserrat SemiBold" w:cstheme="majorBidi"/>
          <w:b/>
          <w:bCs/>
          <w:color w:val="2F9C67"/>
          <w:sz w:val="22"/>
        </w:rPr>
      </w:pPr>
      <w:r>
        <w:br w:type="page"/>
      </w:r>
    </w:p>
    <w:p w14:paraId="6698B824" w14:textId="3574DCF8" w:rsidR="003353F2" w:rsidRDefault="003353F2" w:rsidP="003B5874">
      <w:pPr>
        <w:pStyle w:val="Titre2"/>
      </w:pPr>
      <w:bookmarkStart w:id="99" w:name="_Toc99560197"/>
      <w:r>
        <w:lastRenderedPageBreak/>
        <w:t xml:space="preserve">Testing </w:t>
      </w:r>
      <w:r w:rsidR="00447DA6">
        <w:t xml:space="preserve">the </w:t>
      </w:r>
      <w:r>
        <w:t xml:space="preserve">draft </w:t>
      </w:r>
      <w:r w:rsidR="00447DA6">
        <w:t xml:space="preserve">questionnaire </w:t>
      </w:r>
      <w:r>
        <w:t>with volunteers</w:t>
      </w:r>
      <w:bookmarkEnd w:id="99"/>
    </w:p>
    <w:p w14:paraId="250DF9ED" w14:textId="23A19B4A" w:rsidR="003353F2" w:rsidRDefault="008214ED" w:rsidP="00B9562D">
      <w:r>
        <w:t>Once you</w:t>
      </w:r>
      <w:r w:rsidR="00BA5E15">
        <w:t xml:space="preserve"> have created one or more draft surveys, you will need to test it with </w:t>
      </w:r>
      <w:r w:rsidR="00C56908">
        <w:t>some volunteers.  This is especially important if you have designed new questions yourself.  There is no substitute for testing new questions, because you cannot know whether the question</w:t>
      </w:r>
      <w:r w:rsidR="0046605A">
        <w:t>s</w:t>
      </w:r>
      <w:r w:rsidR="00C56908">
        <w:t xml:space="preserve"> you are asking </w:t>
      </w:r>
      <w:r w:rsidR="0046605A">
        <w:t>are</w:t>
      </w:r>
      <w:r w:rsidR="00C56908">
        <w:t xml:space="preserve"> clear to others or whether the response options and the instructions will be understood by </w:t>
      </w:r>
      <w:r w:rsidR="0046605A">
        <w:t>others</w:t>
      </w:r>
      <w:r w:rsidR="00C56908">
        <w:t xml:space="preserve">.  Ideally you should test your questions first in the language that they were written, and then again in </w:t>
      </w:r>
      <w:r w:rsidR="0046605A">
        <w:t>other</w:t>
      </w:r>
      <w:r w:rsidR="00C56908">
        <w:t xml:space="preserve"> language</w:t>
      </w:r>
      <w:r w:rsidR="0046605A">
        <w:t>s</w:t>
      </w:r>
      <w:r w:rsidR="003A65D9">
        <w:t>. This</w:t>
      </w:r>
      <w:r w:rsidR="00C56908">
        <w:t xml:space="preserve"> </w:t>
      </w:r>
      <w:r w:rsidR="003353F2">
        <w:t xml:space="preserve">is especially important in areas with language diversity, where tools must be translated into relevant local languages. </w:t>
      </w:r>
      <w:r w:rsidR="00F9691C">
        <w:t xml:space="preserve">You should do this while the surveys are in their draft stages, </w:t>
      </w:r>
      <w:r w:rsidR="0046605A" w:rsidRPr="00D27492">
        <w:rPr>
          <w:i/>
          <w:iCs/>
        </w:rPr>
        <w:t>before</w:t>
      </w:r>
      <w:r w:rsidR="003353F2" w:rsidRPr="0066093E">
        <w:t xml:space="preserve"> </w:t>
      </w:r>
      <w:r w:rsidR="0046605A">
        <w:t>you</w:t>
      </w:r>
      <w:r w:rsidR="003353F2">
        <w:t xml:space="preserve"> </w:t>
      </w:r>
      <w:r>
        <w:t>pilot</w:t>
      </w:r>
      <w:r w:rsidR="0046605A">
        <w:t xml:space="preserve"> test</w:t>
      </w:r>
      <w:r>
        <w:t xml:space="preserve"> the </w:t>
      </w:r>
      <w:r w:rsidR="006A00A0">
        <w:t xml:space="preserve">final </w:t>
      </w:r>
      <w:r>
        <w:t>survey</w:t>
      </w:r>
      <w:r w:rsidR="00F9691C">
        <w:t xml:space="preserve"> with the data collectors</w:t>
      </w:r>
      <w:r>
        <w:t>.</w:t>
      </w:r>
    </w:p>
    <w:p w14:paraId="51776FAE" w14:textId="6F3B5940" w:rsidR="003353F2" w:rsidRDefault="00123457" w:rsidP="00B9562D">
      <w:r>
        <w:t xml:space="preserve">One difference between this step of testing the draft survey and the later pilot testing of the final survey (ideally carried out by the data collectors themselves), is that in this step the participants don’t need to be people from </w:t>
      </w:r>
      <w:r w:rsidR="008403E0">
        <w:t>the survey sample</w:t>
      </w:r>
      <w:r>
        <w:t xml:space="preserve">. While you do want them to match demographically as much as possible, it is acceptable to use local health officials, health researchers, or other individuals from the same nationality and culture as the people in the target community. It is important that these volunteers </w:t>
      </w:r>
      <w:r w:rsidR="002F317E">
        <w:t xml:space="preserve">not be involved with the development of the survey, since you would like to know if the questions can be understood, </w:t>
      </w:r>
      <w:r w:rsidR="002F317E" w:rsidRPr="002F317E">
        <w:rPr>
          <w:i/>
          <w:iCs/>
        </w:rPr>
        <w:t>without prior knowledge of your information needs or the purpose of the survey</w:t>
      </w:r>
      <w:r w:rsidR="002F317E">
        <w:t xml:space="preserve">. </w:t>
      </w:r>
      <w:r w:rsidR="008403E0">
        <w:t xml:space="preserve"> </w:t>
      </w:r>
      <w:r w:rsidR="002F317E">
        <w:t>To test the survey, the</w:t>
      </w:r>
      <w:r w:rsidR="003353F2">
        <w:t xml:space="preserve"> field coordinator will identify 5-8 local</w:t>
      </w:r>
      <w:r w:rsidR="002F317E">
        <w:t xml:space="preserve"> volunteers</w:t>
      </w:r>
      <w:r w:rsidR="003353F2">
        <w:t xml:space="preserve"> </w:t>
      </w:r>
      <w:r w:rsidR="00FC167B">
        <w:t>for the pilot</w:t>
      </w:r>
      <w:r w:rsidR="003353F2">
        <w:t xml:space="preserve">. The </w:t>
      </w:r>
      <w:r w:rsidR="00FC167B">
        <w:t>pilot test</w:t>
      </w:r>
      <w:r w:rsidR="003353F2">
        <w:t xml:space="preserve"> can be done by phone if needed, and the entire procedure should last no more than </w:t>
      </w:r>
      <w:r w:rsidR="00FC167B">
        <w:t>1</w:t>
      </w:r>
      <w:r w:rsidR="003353F2">
        <w:t xml:space="preserve"> day.</w:t>
      </w:r>
    </w:p>
    <w:p w14:paraId="6E043482" w14:textId="4AE4B5BF" w:rsidR="003353F2" w:rsidRDefault="003353F2" w:rsidP="00B9562D">
      <w:r>
        <w:t>For each question, the field coordinator:</w:t>
      </w:r>
    </w:p>
    <w:p w14:paraId="325F5850" w14:textId="41FD55B9" w:rsidR="003353F2" w:rsidRDefault="003353F2" w:rsidP="008F10C6">
      <w:pPr>
        <w:pStyle w:val="Bullet"/>
      </w:pPr>
      <w:r>
        <w:t xml:space="preserve">Asks the </w:t>
      </w:r>
      <w:r w:rsidR="007A13D3">
        <w:t xml:space="preserve">volunteer respondent </w:t>
      </w:r>
      <w:r>
        <w:t>the question</w:t>
      </w:r>
      <w:r w:rsidR="00DB0263">
        <w:t>.</w:t>
      </w:r>
      <w:r>
        <w:t xml:space="preserve"> </w:t>
      </w:r>
    </w:p>
    <w:p w14:paraId="0ECBBCEC" w14:textId="52DBE628" w:rsidR="003353F2" w:rsidRDefault="003353F2" w:rsidP="008F10C6">
      <w:pPr>
        <w:pStyle w:val="Bullet"/>
      </w:pPr>
      <w:r>
        <w:t xml:space="preserve">Allows </w:t>
      </w:r>
      <w:r w:rsidR="00295164">
        <w:t xml:space="preserve">the </w:t>
      </w:r>
      <w:r w:rsidR="007A13D3">
        <w:t>volunteer respondent</w:t>
      </w:r>
      <w:r>
        <w:t xml:space="preserve"> to </w:t>
      </w:r>
      <w:r w:rsidR="007A13D3">
        <w:t>answer</w:t>
      </w:r>
      <w:r w:rsidR="00DB0263">
        <w:t xml:space="preserve"> and then</w:t>
      </w:r>
      <w:r>
        <w:t xml:space="preserve"> asks:</w:t>
      </w:r>
    </w:p>
    <w:p w14:paraId="391B64A1" w14:textId="77777777" w:rsidR="003353F2" w:rsidRDefault="003353F2" w:rsidP="008F10C6">
      <w:pPr>
        <w:pStyle w:val="Bullet2"/>
      </w:pPr>
      <w:r>
        <w:t>Can you explain in your own words what was asked by this question?</w:t>
      </w:r>
    </w:p>
    <w:p w14:paraId="6AF0457C" w14:textId="77777777" w:rsidR="003353F2" w:rsidRDefault="003353F2" w:rsidP="008F10C6">
      <w:pPr>
        <w:pStyle w:val="Bullet2"/>
      </w:pPr>
      <w:r>
        <w:t>How did you come up with your answer?</w:t>
      </w:r>
    </w:p>
    <w:p w14:paraId="1EA68D73" w14:textId="77777777" w:rsidR="003353F2" w:rsidRDefault="003353F2" w:rsidP="008F10C6">
      <w:pPr>
        <w:pStyle w:val="Bullet2"/>
        <w:spacing w:after="120"/>
      </w:pPr>
      <w:r>
        <w:t>How confident are you in your answer?</w:t>
      </w:r>
    </w:p>
    <w:p w14:paraId="768D41BA" w14:textId="720B92B9" w:rsidR="003353F2" w:rsidRDefault="003353F2" w:rsidP="009C7B43">
      <w:pPr>
        <w:pStyle w:val="Paragraphedeliste"/>
        <w:numPr>
          <w:ilvl w:val="0"/>
          <w:numId w:val="2"/>
        </w:numPr>
        <w:spacing w:after="120"/>
        <w:ind w:left="714" w:hanging="357"/>
      </w:pPr>
      <w:r>
        <w:t xml:space="preserve">Asks follow-up questions </w:t>
      </w:r>
      <w:r w:rsidR="00DB0263">
        <w:t>about</w:t>
      </w:r>
      <w:r>
        <w:t xml:space="preserve"> specific terms used in the question (</w:t>
      </w:r>
      <w:r w:rsidRPr="00710F23">
        <w:t xml:space="preserve">for example: </w:t>
      </w:r>
      <w:r w:rsidRPr="00845061">
        <w:t>"</w:t>
      </w:r>
      <w:r w:rsidR="00DB0263">
        <w:t>W</w:t>
      </w:r>
      <w:r w:rsidRPr="00845061">
        <w:t xml:space="preserve">hat did you understand the phrase </w:t>
      </w:r>
      <w:r w:rsidR="00295164">
        <w:t>‘</w:t>
      </w:r>
      <w:r w:rsidR="007A13D3">
        <w:t>trusted sources of information’</w:t>
      </w:r>
      <w:r w:rsidR="00DB0263">
        <w:t xml:space="preserve"> to mean</w:t>
      </w:r>
      <w:r w:rsidRPr="00845061">
        <w:t>?</w:t>
      </w:r>
      <w:r w:rsidR="00295164">
        <w:t>”</w:t>
      </w:r>
      <w:r w:rsidRPr="00845061">
        <w:t>)</w:t>
      </w:r>
    </w:p>
    <w:p w14:paraId="6464C7E2" w14:textId="57BA5B31" w:rsidR="003353F2" w:rsidRDefault="003353F2" w:rsidP="00B9562D">
      <w:r>
        <w:t>The field coordinator notes the phrases, questions, and nuances that caused difficulty</w:t>
      </w:r>
      <w:r w:rsidR="00D27492" w:rsidRPr="00D27492">
        <w:t xml:space="preserve"> </w:t>
      </w:r>
      <w:r w:rsidR="00D27492">
        <w:t>and leads a team discussion to determine how to revise the question</w:t>
      </w:r>
      <w:r>
        <w:t xml:space="preserve">. </w:t>
      </w:r>
    </w:p>
    <w:p w14:paraId="4FF3A7C1" w14:textId="368CFC1D" w:rsidR="003353F2" w:rsidRDefault="003353F2" w:rsidP="00B9562D">
      <w:r>
        <w:t xml:space="preserve">After finishing the interview, the </w:t>
      </w:r>
      <w:r w:rsidR="007A13D3">
        <w:t xml:space="preserve">volunteer respondent </w:t>
      </w:r>
      <w:r>
        <w:t>will provide feedback and suggestions regarding meanings conveyed and order of questions. The field coordinator will compile the researchers' feedback to rework the questionnaire</w:t>
      </w:r>
      <w:r>
        <w:rPr>
          <w:rFonts w:cstheme="minorHAnsi"/>
        </w:rPr>
        <w:t xml:space="preserve"> where</w:t>
      </w:r>
      <w:r>
        <w:t xml:space="preserve"> needed. The revised questionnaire will be </w:t>
      </w:r>
      <w:r w:rsidR="007A13D3">
        <w:t>reviewed</w:t>
      </w:r>
      <w:r>
        <w:t xml:space="preserve"> </w:t>
      </w:r>
      <w:r w:rsidR="007A13D3">
        <w:t xml:space="preserve">and approved </w:t>
      </w:r>
      <w:r>
        <w:t>by the project lead.</w:t>
      </w:r>
    </w:p>
    <w:p w14:paraId="29F441E6" w14:textId="5E92E98F" w:rsidR="0009513D" w:rsidRDefault="0009513D" w:rsidP="003B5874">
      <w:pPr>
        <w:pStyle w:val="Titre2"/>
      </w:pPr>
      <w:bookmarkStart w:id="100" w:name="_Toc42078845"/>
      <w:bookmarkStart w:id="101" w:name="_Toc42078984"/>
      <w:bookmarkStart w:id="102" w:name="_Toc42079254"/>
      <w:bookmarkStart w:id="103" w:name="_Toc42079399"/>
      <w:bookmarkStart w:id="104" w:name="_Toc42159728"/>
      <w:bookmarkStart w:id="105" w:name="_Toc42160810"/>
      <w:bookmarkStart w:id="106" w:name="_Toc42078869"/>
      <w:bookmarkStart w:id="107" w:name="_Toc42079008"/>
      <w:bookmarkStart w:id="108" w:name="_Toc42079278"/>
      <w:bookmarkStart w:id="109" w:name="_Toc42079423"/>
      <w:bookmarkStart w:id="110" w:name="_Toc42159752"/>
      <w:bookmarkStart w:id="111" w:name="_Toc42160834"/>
      <w:bookmarkStart w:id="112" w:name="_Toc42078870"/>
      <w:bookmarkStart w:id="113" w:name="_Toc42079009"/>
      <w:bookmarkStart w:id="114" w:name="_Toc42079279"/>
      <w:bookmarkStart w:id="115" w:name="_Toc42079424"/>
      <w:bookmarkStart w:id="116" w:name="_Toc42159753"/>
      <w:bookmarkStart w:id="117" w:name="_Toc42160835"/>
      <w:bookmarkStart w:id="118" w:name="_Toc40176242"/>
      <w:bookmarkStart w:id="119" w:name="_Toc40195496"/>
      <w:bookmarkStart w:id="120" w:name="_Toc40195651"/>
      <w:bookmarkStart w:id="121" w:name="_Toc40195805"/>
      <w:bookmarkStart w:id="122" w:name="_Toc40176243"/>
      <w:bookmarkStart w:id="123" w:name="_Toc40195497"/>
      <w:bookmarkStart w:id="124" w:name="_Toc40195652"/>
      <w:bookmarkStart w:id="125" w:name="_Toc40195806"/>
      <w:bookmarkStart w:id="126" w:name="_Toc40176255"/>
      <w:bookmarkStart w:id="127" w:name="_Toc40195509"/>
      <w:bookmarkStart w:id="128" w:name="_Toc40195664"/>
      <w:bookmarkStart w:id="129" w:name="_Toc40195818"/>
      <w:bookmarkStart w:id="130" w:name="_Toc42078871"/>
      <w:bookmarkStart w:id="131" w:name="_Toc42079010"/>
      <w:bookmarkStart w:id="132" w:name="_Toc42079280"/>
      <w:bookmarkStart w:id="133" w:name="_Toc42079425"/>
      <w:bookmarkStart w:id="134" w:name="_Toc42159754"/>
      <w:bookmarkStart w:id="135" w:name="_Toc42160836"/>
      <w:bookmarkStart w:id="136" w:name="_Toc42078872"/>
      <w:bookmarkStart w:id="137" w:name="_Toc42079011"/>
      <w:bookmarkStart w:id="138" w:name="_Toc42079281"/>
      <w:bookmarkStart w:id="139" w:name="_Toc42079426"/>
      <w:bookmarkStart w:id="140" w:name="_Toc42159755"/>
      <w:bookmarkStart w:id="141" w:name="_Toc42160837"/>
      <w:bookmarkStart w:id="142" w:name="_Toc42078873"/>
      <w:bookmarkStart w:id="143" w:name="_Toc42079012"/>
      <w:bookmarkStart w:id="144" w:name="_Toc42079282"/>
      <w:bookmarkStart w:id="145" w:name="_Toc42079427"/>
      <w:bookmarkStart w:id="146" w:name="_Toc42159756"/>
      <w:bookmarkStart w:id="147" w:name="_Toc42160838"/>
      <w:bookmarkStart w:id="148" w:name="_Toc42078874"/>
      <w:bookmarkStart w:id="149" w:name="_Toc42079013"/>
      <w:bookmarkStart w:id="150" w:name="_Toc42079283"/>
      <w:bookmarkStart w:id="151" w:name="_Toc42079428"/>
      <w:bookmarkStart w:id="152" w:name="_Toc42159757"/>
      <w:bookmarkStart w:id="153" w:name="_Toc42160839"/>
      <w:bookmarkStart w:id="154" w:name="_Toc42078875"/>
      <w:bookmarkStart w:id="155" w:name="_Toc42079014"/>
      <w:bookmarkStart w:id="156" w:name="_Toc42079284"/>
      <w:bookmarkStart w:id="157" w:name="_Toc42079429"/>
      <w:bookmarkStart w:id="158" w:name="_Toc42159758"/>
      <w:bookmarkStart w:id="159" w:name="_Toc42160840"/>
      <w:bookmarkStart w:id="160" w:name="_Toc42078876"/>
      <w:bookmarkStart w:id="161" w:name="_Toc42079015"/>
      <w:bookmarkStart w:id="162" w:name="_Toc42079285"/>
      <w:bookmarkStart w:id="163" w:name="_Toc42079430"/>
      <w:bookmarkStart w:id="164" w:name="_Toc42159759"/>
      <w:bookmarkStart w:id="165" w:name="_Toc42160841"/>
      <w:bookmarkStart w:id="166" w:name="_Toc42078877"/>
      <w:bookmarkStart w:id="167" w:name="_Toc42079016"/>
      <w:bookmarkStart w:id="168" w:name="_Toc42079286"/>
      <w:bookmarkStart w:id="169" w:name="_Toc42079431"/>
      <w:bookmarkStart w:id="170" w:name="_Toc42159760"/>
      <w:bookmarkStart w:id="171" w:name="_Toc42160842"/>
      <w:bookmarkStart w:id="172" w:name="_Toc42078878"/>
      <w:bookmarkStart w:id="173" w:name="_Toc42079017"/>
      <w:bookmarkStart w:id="174" w:name="_Toc42079287"/>
      <w:bookmarkStart w:id="175" w:name="_Toc42079432"/>
      <w:bookmarkStart w:id="176" w:name="_Toc42159761"/>
      <w:bookmarkStart w:id="177" w:name="_Toc42160843"/>
      <w:bookmarkStart w:id="178" w:name="_Toc42078879"/>
      <w:bookmarkStart w:id="179" w:name="_Toc42079018"/>
      <w:bookmarkStart w:id="180" w:name="_Toc42079288"/>
      <w:bookmarkStart w:id="181" w:name="_Toc42079433"/>
      <w:bookmarkStart w:id="182" w:name="_Toc42159762"/>
      <w:bookmarkStart w:id="183" w:name="_Toc42160844"/>
      <w:bookmarkStart w:id="184" w:name="_Toc42078880"/>
      <w:bookmarkStart w:id="185" w:name="_Toc42079019"/>
      <w:bookmarkStart w:id="186" w:name="_Toc42079289"/>
      <w:bookmarkStart w:id="187" w:name="_Toc42079434"/>
      <w:bookmarkStart w:id="188" w:name="_Toc42159763"/>
      <w:bookmarkStart w:id="189" w:name="_Toc42160845"/>
      <w:bookmarkStart w:id="190" w:name="_Toc42078881"/>
      <w:bookmarkStart w:id="191" w:name="_Toc42079020"/>
      <w:bookmarkStart w:id="192" w:name="_Toc42079290"/>
      <w:bookmarkStart w:id="193" w:name="_Toc42079435"/>
      <w:bookmarkStart w:id="194" w:name="_Toc42159764"/>
      <w:bookmarkStart w:id="195" w:name="_Toc42160846"/>
      <w:bookmarkStart w:id="196" w:name="_Toc42078882"/>
      <w:bookmarkStart w:id="197" w:name="_Toc42079021"/>
      <w:bookmarkStart w:id="198" w:name="_Toc42079291"/>
      <w:bookmarkStart w:id="199" w:name="_Toc42079436"/>
      <w:bookmarkStart w:id="200" w:name="_Toc42159765"/>
      <w:bookmarkStart w:id="201" w:name="_Toc42160847"/>
      <w:bookmarkStart w:id="202" w:name="_Toc42078883"/>
      <w:bookmarkStart w:id="203" w:name="_Toc42079022"/>
      <w:bookmarkStart w:id="204" w:name="_Toc42079292"/>
      <w:bookmarkStart w:id="205" w:name="_Toc42079437"/>
      <w:bookmarkStart w:id="206" w:name="_Toc42159766"/>
      <w:bookmarkStart w:id="207" w:name="_Toc42160848"/>
      <w:bookmarkStart w:id="208" w:name="_Toc42078884"/>
      <w:bookmarkStart w:id="209" w:name="_Toc42079023"/>
      <w:bookmarkStart w:id="210" w:name="_Toc42079293"/>
      <w:bookmarkStart w:id="211" w:name="_Toc42079438"/>
      <w:bookmarkStart w:id="212" w:name="_Toc42159767"/>
      <w:bookmarkStart w:id="213" w:name="_Toc42160849"/>
      <w:bookmarkStart w:id="214" w:name="_Toc42078885"/>
      <w:bookmarkStart w:id="215" w:name="_Toc42079024"/>
      <w:bookmarkStart w:id="216" w:name="_Toc42079294"/>
      <w:bookmarkStart w:id="217" w:name="_Toc42079439"/>
      <w:bookmarkStart w:id="218" w:name="_Toc42159768"/>
      <w:bookmarkStart w:id="219" w:name="_Toc42160850"/>
      <w:bookmarkStart w:id="220" w:name="_Toc42078886"/>
      <w:bookmarkStart w:id="221" w:name="_Toc42079025"/>
      <w:bookmarkStart w:id="222" w:name="_Toc42079295"/>
      <w:bookmarkStart w:id="223" w:name="_Toc42079440"/>
      <w:bookmarkStart w:id="224" w:name="_Toc42159769"/>
      <w:bookmarkStart w:id="225" w:name="_Toc42160851"/>
      <w:bookmarkStart w:id="226" w:name="_Toc42078887"/>
      <w:bookmarkStart w:id="227" w:name="_Toc42079026"/>
      <w:bookmarkStart w:id="228" w:name="_Toc42079296"/>
      <w:bookmarkStart w:id="229" w:name="_Toc42079441"/>
      <w:bookmarkStart w:id="230" w:name="_Toc42159770"/>
      <w:bookmarkStart w:id="231" w:name="_Toc42160852"/>
      <w:bookmarkStart w:id="232" w:name="_Toc9956019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t>Ethical considerations</w:t>
      </w:r>
      <w:bookmarkEnd w:id="232"/>
    </w:p>
    <w:p w14:paraId="5933D490" w14:textId="6283CFAF" w:rsidR="00E434EF" w:rsidRDefault="007A13D3" w:rsidP="00B9562D">
      <w:r>
        <w:t>Ethical research means that the safety, rights</w:t>
      </w:r>
      <w:r w:rsidR="002566E2">
        <w:t>,</w:t>
      </w:r>
      <w:r>
        <w:t xml:space="preserve"> and dignity of community members </w:t>
      </w:r>
      <w:r w:rsidR="002566E2">
        <w:t>are</w:t>
      </w:r>
      <w:r>
        <w:t xml:space="preserve"> always a priority. </w:t>
      </w:r>
      <w:r w:rsidR="00E434EF">
        <w:t>First and foremost, any data collection done in a community should be for the purpose of helping the community,</w:t>
      </w:r>
      <w:r w:rsidR="00E434EF">
        <w:rPr>
          <w:rStyle w:val="Appelnotedebasdep"/>
        </w:rPr>
        <w:footnoteReference w:id="1"/>
      </w:r>
      <w:r w:rsidR="00E434EF">
        <w:t xml:space="preserve"> and it should be conducted in a way that maintains privacy, does no physical or social harm to anyone, and respects the right of individuals to decide whether to participate without pressure. </w:t>
      </w:r>
      <w:r w:rsidR="00CD4B67">
        <w:t xml:space="preserve"> Adherence to high ethical standards is particularly important during an Ebola outbreak, since there is likely to be increased community tension and suspicion, increased demands on community resources, strangers entering the community, and the potential for violence.  </w:t>
      </w:r>
      <w:r w:rsidR="002566E2">
        <w:t>To ensure</w:t>
      </w:r>
      <w:r w:rsidR="00E434EF">
        <w:t xml:space="preserve"> that </w:t>
      </w:r>
      <w:r w:rsidR="00CD4B67">
        <w:t xml:space="preserve">ethical </w:t>
      </w:r>
      <w:r w:rsidR="00E434EF">
        <w:t>principles are followed</w:t>
      </w:r>
      <w:r w:rsidR="002566E2">
        <w:t>, you will need to take</w:t>
      </w:r>
      <w:r w:rsidR="00E434EF">
        <w:t xml:space="preserve"> the following steps:</w:t>
      </w:r>
    </w:p>
    <w:p w14:paraId="2EBFAB09" w14:textId="55582C97" w:rsidR="00E434EF" w:rsidRDefault="00CD4B67" w:rsidP="009C7B43">
      <w:pPr>
        <w:pStyle w:val="BulletNum1"/>
        <w:numPr>
          <w:ilvl w:val="0"/>
          <w:numId w:val="23"/>
        </w:numPr>
        <w:ind w:left="709" w:hanging="425"/>
      </w:pPr>
      <w:r>
        <w:t>Mak</w:t>
      </w:r>
      <w:r w:rsidR="002566E2">
        <w:t>e</w:t>
      </w:r>
      <w:r>
        <w:t xml:space="preserve"> sure that purpose of the data collection is clear and that survey results are actually used for action that </w:t>
      </w:r>
      <w:r w:rsidR="002566E2">
        <w:t>helps</w:t>
      </w:r>
      <w:r w:rsidR="00E434EF">
        <w:t xml:space="preserve"> the community reduc</w:t>
      </w:r>
      <w:r w:rsidR="002566E2">
        <w:t>e</w:t>
      </w:r>
      <w:r w:rsidR="00E434EF">
        <w:t xml:space="preserve"> the Ebola outbreak</w:t>
      </w:r>
      <w:r w:rsidR="002566E2">
        <w:t>.</w:t>
      </w:r>
    </w:p>
    <w:p w14:paraId="7FA2C7F5" w14:textId="12CAFCA0" w:rsidR="00E434EF" w:rsidRDefault="002566E2" w:rsidP="009C7B43">
      <w:pPr>
        <w:pStyle w:val="BulletNum1"/>
        <w:numPr>
          <w:ilvl w:val="0"/>
          <w:numId w:val="23"/>
        </w:numPr>
        <w:ind w:left="709" w:hanging="425"/>
      </w:pPr>
      <w:r>
        <w:t>Limit t</w:t>
      </w:r>
      <w:r w:rsidR="00E434EF">
        <w:t>h</w:t>
      </w:r>
      <w:r w:rsidR="008403E0">
        <w:t>e</w:t>
      </w:r>
      <w:r w:rsidR="00E434EF">
        <w:t xml:space="preserve"> </w:t>
      </w:r>
      <w:r>
        <w:t xml:space="preserve">number of </w:t>
      </w:r>
      <w:r w:rsidR="00E434EF">
        <w:t xml:space="preserve">KAP survey </w:t>
      </w:r>
      <w:r>
        <w:t>participants</w:t>
      </w:r>
      <w:r w:rsidR="00E434EF">
        <w:t xml:space="preserve"> to the minimum necessary to </w:t>
      </w:r>
      <w:r>
        <w:t>en</w:t>
      </w:r>
      <w:r w:rsidR="00E434EF">
        <w:t xml:space="preserve">sure validity, and </w:t>
      </w:r>
      <w:r>
        <w:t xml:space="preserve">keep </w:t>
      </w:r>
      <w:r w:rsidR="00E434EF">
        <w:t xml:space="preserve">the </w:t>
      </w:r>
      <w:r>
        <w:t>survey’s length</w:t>
      </w:r>
      <w:r w:rsidR="00E434EF">
        <w:t xml:space="preserve"> reasonable </w:t>
      </w:r>
      <w:r>
        <w:t xml:space="preserve">to ensure you get the information you need and do </w:t>
      </w:r>
      <w:r w:rsidR="00E434EF">
        <w:t xml:space="preserve">not </w:t>
      </w:r>
      <w:r>
        <w:t xml:space="preserve">put </w:t>
      </w:r>
      <w:r w:rsidR="00C3189A">
        <w:t>too heavy a</w:t>
      </w:r>
      <w:r>
        <w:t xml:space="preserve"> </w:t>
      </w:r>
      <w:r w:rsidR="00E434EF">
        <w:t xml:space="preserve">burden </w:t>
      </w:r>
      <w:r>
        <w:t xml:space="preserve">on </w:t>
      </w:r>
      <w:r w:rsidR="00E434EF">
        <w:t>respondents</w:t>
      </w:r>
      <w:r>
        <w:t>.</w:t>
      </w:r>
    </w:p>
    <w:p w14:paraId="5CD2C74A" w14:textId="77777777" w:rsidR="00C1749A" w:rsidRDefault="00C1749A" w:rsidP="008F10C6">
      <w:pPr>
        <w:pStyle w:val="BulletNum1"/>
        <w:ind w:left="709" w:hanging="425"/>
      </w:pPr>
      <w:r>
        <w:t>Make sure that informed consent is properly done:</w:t>
      </w:r>
    </w:p>
    <w:p w14:paraId="0921DC58" w14:textId="3A1F44EB" w:rsidR="00C1749A" w:rsidRPr="008F10C6" w:rsidRDefault="008403E0" w:rsidP="008F10C6">
      <w:pPr>
        <w:pStyle w:val="Bullet2"/>
      </w:pPr>
      <w:r>
        <w:t>At</w:t>
      </w:r>
      <w:r w:rsidR="00E434EF">
        <w:t xml:space="preserve"> the </w:t>
      </w:r>
      <w:r w:rsidR="00E434EF" w:rsidRPr="008F10C6">
        <w:t xml:space="preserve">beginning of the survey, prospective respondents </w:t>
      </w:r>
      <w:r w:rsidR="00C1749A" w:rsidRPr="008F10C6">
        <w:t xml:space="preserve">should be </w:t>
      </w:r>
      <w:r w:rsidR="00761C40" w:rsidRPr="008F10C6">
        <w:t>informed about</w:t>
      </w:r>
      <w:r w:rsidR="00E434EF" w:rsidRPr="008F10C6">
        <w:t xml:space="preserve"> the survey purpose</w:t>
      </w:r>
      <w:r w:rsidR="00761C40" w:rsidRPr="008F10C6">
        <w:t xml:space="preserve"> and</w:t>
      </w:r>
      <w:r w:rsidR="00E434EF" w:rsidRPr="008F10C6">
        <w:t xml:space="preserve"> how it is meant to help their community</w:t>
      </w:r>
      <w:r w:rsidR="00761C40" w:rsidRPr="008F10C6">
        <w:t>. They also should be</w:t>
      </w:r>
      <w:r w:rsidR="00E434EF" w:rsidRPr="008F10C6">
        <w:t xml:space="preserve"> assur</w:t>
      </w:r>
      <w:r w:rsidR="00761C40" w:rsidRPr="008F10C6">
        <w:t xml:space="preserve">ed that if they choose to participate in the survey, you will </w:t>
      </w:r>
      <w:r w:rsidR="00E434EF" w:rsidRPr="008F10C6">
        <w:t xml:space="preserve">protect their privacy </w:t>
      </w:r>
      <w:r w:rsidR="00761C40" w:rsidRPr="008F10C6">
        <w:t>AND that</w:t>
      </w:r>
      <w:r w:rsidR="00E434EF" w:rsidRPr="008F10C6">
        <w:t xml:space="preserve"> they are free to decline </w:t>
      </w:r>
      <w:r w:rsidR="00E434EF" w:rsidRPr="008F10C6">
        <w:lastRenderedPageBreak/>
        <w:t>to participate in the entire survey or to refuse to answer any question during the survey with no negative consequences.</w:t>
      </w:r>
      <w:r w:rsidR="00CD4B67" w:rsidRPr="008F10C6">
        <w:t xml:space="preserve"> </w:t>
      </w:r>
    </w:p>
    <w:p w14:paraId="37E33741" w14:textId="18CBE535" w:rsidR="00761C40" w:rsidRDefault="00CD4B67" w:rsidP="008F10C6">
      <w:pPr>
        <w:pStyle w:val="Bullet2"/>
        <w:spacing w:after="120"/>
      </w:pPr>
      <w:r w:rsidRPr="008F10C6">
        <w:t>Data collectors</w:t>
      </w:r>
      <w:r>
        <w:t xml:space="preserve"> will </w:t>
      </w:r>
      <w:r w:rsidR="00C1749A">
        <w:t xml:space="preserve">need </w:t>
      </w:r>
      <w:r>
        <w:t xml:space="preserve">a script to read to prospective participants at the beginning of the interview to be sure that </w:t>
      </w:r>
      <w:r w:rsidR="00C1749A">
        <w:t>informed consent</w:t>
      </w:r>
      <w:r>
        <w:t xml:space="preserve"> is clearly communicated. They will also be trained how to respond if prospective participants decline to participate or have questions. </w:t>
      </w:r>
    </w:p>
    <w:p w14:paraId="632F8746" w14:textId="73FAE6C7" w:rsidR="000D209E" w:rsidRDefault="00C1749A" w:rsidP="00D00E9F">
      <w:pPr>
        <w:pStyle w:val="BulletNum1"/>
        <w:ind w:left="709" w:hanging="425"/>
      </w:pPr>
      <w:r>
        <w:t>During th</w:t>
      </w:r>
      <w:r w:rsidR="00761C40">
        <w:t>eir</w:t>
      </w:r>
      <w:r>
        <w:t xml:space="preserve"> training, emphasize to data collectors </w:t>
      </w:r>
      <w:r w:rsidR="000D209E">
        <w:t xml:space="preserve">that ethical research goes beyond simply reading the informed consent document. Through training, data collectors </w:t>
      </w:r>
      <w:r w:rsidR="00761C40">
        <w:t xml:space="preserve">also </w:t>
      </w:r>
      <w:r w:rsidR="000D209E">
        <w:t>will learn the importance of:</w:t>
      </w:r>
    </w:p>
    <w:p w14:paraId="298B78F0" w14:textId="5B658A06" w:rsidR="000D209E" w:rsidRPr="008F10C6" w:rsidRDefault="000D209E" w:rsidP="008F10C6">
      <w:pPr>
        <w:pStyle w:val="Bullet2"/>
      </w:pPr>
      <w:r>
        <w:t xml:space="preserve">Conducting the </w:t>
      </w:r>
      <w:r w:rsidRPr="008F10C6">
        <w:t>survey in a private locale if possible</w:t>
      </w:r>
      <w:r w:rsidR="00C1749A" w:rsidRPr="008F10C6">
        <w:t>.</w:t>
      </w:r>
    </w:p>
    <w:p w14:paraId="627267FB" w14:textId="146CCA46" w:rsidR="000D209E" w:rsidRPr="008F10C6" w:rsidRDefault="000D209E" w:rsidP="008F10C6">
      <w:pPr>
        <w:pStyle w:val="Bullet2"/>
      </w:pPr>
      <w:r w:rsidRPr="008F10C6">
        <w:t>Respecting participants’ right to decline participation, skip a question</w:t>
      </w:r>
      <w:r w:rsidR="00C1749A" w:rsidRPr="008F10C6">
        <w:t>,</w:t>
      </w:r>
      <w:r w:rsidRPr="008F10C6">
        <w:t xml:space="preserve"> or end the survey</w:t>
      </w:r>
      <w:r w:rsidR="00C1749A" w:rsidRPr="008F10C6">
        <w:t>.</w:t>
      </w:r>
    </w:p>
    <w:p w14:paraId="2CE8945D" w14:textId="761C8BF9" w:rsidR="000D209E" w:rsidRPr="008F10C6" w:rsidRDefault="000D209E" w:rsidP="008F10C6">
      <w:pPr>
        <w:pStyle w:val="Bullet2"/>
      </w:pPr>
      <w:r w:rsidRPr="008F10C6">
        <w:t>Treat</w:t>
      </w:r>
      <w:r w:rsidR="00C1749A" w:rsidRPr="008F10C6">
        <w:t>ing</w:t>
      </w:r>
      <w:r w:rsidRPr="008F10C6">
        <w:t xml:space="preserve"> respondents with respect at all times</w:t>
      </w:r>
      <w:r w:rsidR="00C1749A" w:rsidRPr="008F10C6">
        <w:t>.</w:t>
      </w:r>
    </w:p>
    <w:p w14:paraId="60888451" w14:textId="380BD7E3" w:rsidR="000D209E" w:rsidRDefault="00C1749A" w:rsidP="00D00E9F">
      <w:pPr>
        <w:pStyle w:val="Bullet2"/>
        <w:spacing w:after="240"/>
      </w:pPr>
      <w:r w:rsidRPr="008F10C6">
        <w:t>U</w:t>
      </w:r>
      <w:r w:rsidR="000D209E" w:rsidRPr="008F10C6">
        <w:t>s</w:t>
      </w:r>
      <w:r w:rsidRPr="008F10C6">
        <w:t>ing</w:t>
      </w:r>
      <w:r w:rsidR="000D209E" w:rsidRPr="008F10C6">
        <w:t xml:space="preserve"> language that</w:t>
      </w:r>
      <w:r w:rsidR="000D209E">
        <w:t xml:space="preserve"> conveys respect and does not influence respondents’ survey answers</w:t>
      </w:r>
      <w:r>
        <w:t>.</w:t>
      </w:r>
    </w:p>
    <w:p w14:paraId="5F23119A" w14:textId="7B79E4FF" w:rsidR="005F69D5" w:rsidRDefault="000B4549" w:rsidP="003B5874">
      <w:pPr>
        <w:pStyle w:val="Titre2"/>
      </w:pPr>
      <w:bookmarkStart w:id="233" w:name="_Toc40176261"/>
      <w:bookmarkStart w:id="234" w:name="_Toc40195514"/>
      <w:bookmarkStart w:id="235" w:name="_Toc40195669"/>
      <w:bookmarkStart w:id="236" w:name="_Toc40195823"/>
      <w:bookmarkStart w:id="237" w:name="_Toc40176262"/>
      <w:bookmarkStart w:id="238" w:name="_Toc40195515"/>
      <w:bookmarkStart w:id="239" w:name="_Toc40195670"/>
      <w:bookmarkStart w:id="240" w:name="_Toc40195824"/>
      <w:bookmarkStart w:id="241" w:name="_Toc40176263"/>
      <w:bookmarkStart w:id="242" w:name="_Toc40195516"/>
      <w:bookmarkStart w:id="243" w:name="_Toc40195671"/>
      <w:bookmarkStart w:id="244" w:name="_Toc40195825"/>
      <w:bookmarkStart w:id="245" w:name="_Toc40176264"/>
      <w:bookmarkStart w:id="246" w:name="_Toc40195517"/>
      <w:bookmarkStart w:id="247" w:name="_Toc40195672"/>
      <w:bookmarkStart w:id="248" w:name="_Toc40195826"/>
      <w:bookmarkStart w:id="249" w:name="_Toc40176265"/>
      <w:bookmarkStart w:id="250" w:name="_Toc40195518"/>
      <w:bookmarkStart w:id="251" w:name="_Toc40195673"/>
      <w:bookmarkStart w:id="252" w:name="_Toc40195827"/>
      <w:bookmarkStart w:id="253" w:name="_Toc40176266"/>
      <w:bookmarkStart w:id="254" w:name="_Toc40195519"/>
      <w:bookmarkStart w:id="255" w:name="_Toc40195674"/>
      <w:bookmarkStart w:id="256" w:name="_Toc40195828"/>
      <w:bookmarkStart w:id="257" w:name="_Toc40176267"/>
      <w:bookmarkStart w:id="258" w:name="_Toc40195520"/>
      <w:bookmarkStart w:id="259" w:name="_Toc40195675"/>
      <w:bookmarkStart w:id="260" w:name="_Toc40195829"/>
      <w:bookmarkStart w:id="261" w:name="_Toc42078889"/>
      <w:bookmarkStart w:id="262" w:name="_Toc42079028"/>
      <w:bookmarkStart w:id="263" w:name="_Toc42079298"/>
      <w:bookmarkStart w:id="264" w:name="_Toc42079443"/>
      <w:bookmarkStart w:id="265" w:name="_Toc42159772"/>
      <w:bookmarkStart w:id="266" w:name="_Toc42160854"/>
      <w:bookmarkStart w:id="267" w:name="_Toc42078890"/>
      <w:bookmarkStart w:id="268" w:name="_Toc42079029"/>
      <w:bookmarkStart w:id="269" w:name="_Toc42079299"/>
      <w:bookmarkStart w:id="270" w:name="_Toc42079444"/>
      <w:bookmarkStart w:id="271" w:name="_Toc42159773"/>
      <w:bookmarkStart w:id="272" w:name="_Toc42160855"/>
      <w:bookmarkStart w:id="273" w:name="_Toc42078902"/>
      <w:bookmarkStart w:id="274" w:name="_Toc42079041"/>
      <w:bookmarkStart w:id="275" w:name="_Toc42079311"/>
      <w:bookmarkStart w:id="276" w:name="_Toc42079456"/>
      <w:bookmarkStart w:id="277" w:name="_Toc42159785"/>
      <w:bookmarkStart w:id="278" w:name="_Toc42160867"/>
      <w:bookmarkStart w:id="279" w:name="_Toc9956019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t>Translation to local language</w:t>
      </w:r>
      <w:bookmarkEnd w:id="279"/>
    </w:p>
    <w:p w14:paraId="72D19395" w14:textId="3456D977" w:rsidR="00B04F2B" w:rsidRDefault="00B04F2B" w:rsidP="009C7B43">
      <w:pPr>
        <w:pStyle w:val="BulletNum1"/>
        <w:numPr>
          <w:ilvl w:val="0"/>
          <w:numId w:val="24"/>
        </w:numPr>
        <w:spacing w:after="120"/>
        <w:ind w:left="709" w:hanging="425"/>
      </w:pPr>
      <w:r w:rsidRPr="008F10C6">
        <w:rPr>
          <w:b/>
          <w:bCs/>
        </w:rPr>
        <w:t xml:space="preserve"> </w:t>
      </w:r>
      <w:r w:rsidR="00BA6C79" w:rsidRPr="008F10C6">
        <w:rPr>
          <w:rStyle w:val="Bold"/>
        </w:rPr>
        <w:t xml:space="preserve">Importance of translating the </w:t>
      </w:r>
      <w:r w:rsidR="004644DC" w:rsidRPr="008F10C6">
        <w:rPr>
          <w:rStyle w:val="Bold"/>
        </w:rPr>
        <w:t>surveys</w:t>
      </w:r>
      <w:r w:rsidRPr="008F10C6">
        <w:rPr>
          <w:rStyle w:val="Bold"/>
        </w:rPr>
        <w:t xml:space="preserve"> </w:t>
      </w:r>
      <w:r w:rsidR="00DC5401" w:rsidRPr="008F10C6">
        <w:rPr>
          <w:rStyle w:val="Bold"/>
        </w:rPr>
        <w:t>–</w:t>
      </w:r>
      <w:r w:rsidR="00DC5401" w:rsidRPr="008F10C6">
        <w:rPr>
          <w:b/>
          <w:bCs/>
        </w:rPr>
        <w:t xml:space="preserve"> </w:t>
      </w:r>
      <w:r w:rsidR="00DC5401">
        <w:t>T</w:t>
      </w:r>
      <w:r w:rsidR="0027453B">
        <w:t xml:space="preserve">o obtain the most accurate and consistent information, </w:t>
      </w:r>
      <w:r w:rsidR="000B4549">
        <w:t xml:space="preserve">KAP </w:t>
      </w:r>
      <w:r w:rsidR="00041BF3">
        <w:t>survey</w:t>
      </w:r>
      <w:r w:rsidR="0027453B">
        <w:t>s</w:t>
      </w:r>
      <w:r w:rsidR="00041BF3">
        <w:t xml:space="preserve"> sh</w:t>
      </w:r>
      <w:r w:rsidR="000B4549">
        <w:t xml:space="preserve">ould be </w:t>
      </w:r>
      <w:r w:rsidR="0027453B">
        <w:t xml:space="preserve">administered in respondents’ preferred language.  As </w:t>
      </w:r>
      <w:r w:rsidR="001D5411">
        <w:t>you know</w:t>
      </w:r>
      <w:r w:rsidR="0027453B">
        <w:t xml:space="preserve">, accurate survey responses </w:t>
      </w:r>
      <w:r w:rsidR="006973B4">
        <w:t>depend</w:t>
      </w:r>
      <w:r w:rsidR="0027453B">
        <w:t xml:space="preserve"> on respondents understanding what is being asked. Even if data collectors speak the respondent’s native language and translate the </w:t>
      </w:r>
      <w:r w:rsidR="001D5411">
        <w:t>survey</w:t>
      </w:r>
      <w:r w:rsidR="0027453B">
        <w:t xml:space="preserve"> question by question, there is a serious risk that the translations will vary from one interview to the next and between data collectors. This is likely to result in unreliable results. One of the primary reasons that data collectors use a written </w:t>
      </w:r>
      <w:r w:rsidR="001D5411">
        <w:t>survey to</w:t>
      </w:r>
      <w:r w:rsidR="0027453B">
        <w:t xml:space="preserve"> collect data is to </w:t>
      </w:r>
      <w:r w:rsidR="001D5411">
        <w:t>en</w:t>
      </w:r>
      <w:r w:rsidR="0027453B">
        <w:t xml:space="preserve">sure that every question is asked in </w:t>
      </w:r>
      <w:r w:rsidR="0027453B" w:rsidRPr="008F10C6">
        <w:rPr>
          <w:rFonts w:ascii="Open Sans Semibold" w:hAnsi="Open Sans Semibold" w:cs="Open Sans Semibold"/>
          <w:b/>
          <w:bCs/>
          <w:i/>
          <w:iCs/>
        </w:rPr>
        <w:t xml:space="preserve">exactly the same way </w:t>
      </w:r>
      <w:r w:rsidR="001D5411" w:rsidRPr="008F10C6">
        <w:rPr>
          <w:rFonts w:ascii="Open Sans Semibold" w:hAnsi="Open Sans Semibold" w:cs="Open Sans Semibold"/>
          <w:b/>
          <w:bCs/>
          <w:i/>
          <w:iCs/>
        </w:rPr>
        <w:t>by all data collectors</w:t>
      </w:r>
      <w:r w:rsidR="0027453B" w:rsidRPr="008F10C6">
        <w:rPr>
          <w:rFonts w:ascii="Open Sans Semibold" w:hAnsi="Open Sans Semibold" w:cs="Open Sans Semibold"/>
          <w:b/>
          <w:bCs/>
          <w:i/>
          <w:iCs/>
        </w:rPr>
        <w:t>.</w:t>
      </w:r>
      <w:r w:rsidR="0027453B" w:rsidRPr="008F10C6">
        <w:rPr>
          <w:b/>
          <w:bCs/>
          <w:i/>
          <w:iCs/>
        </w:rPr>
        <w:t xml:space="preserve"> </w:t>
      </w:r>
      <w:r w:rsidR="0027453B">
        <w:t xml:space="preserve">If questions are translated verbally (and not written), we have no assurance of consistently asked questions.  For this reason, </w:t>
      </w:r>
      <w:r w:rsidR="0027453B" w:rsidRPr="008F10C6">
        <w:rPr>
          <w:rFonts w:ascii="Open Sans Semibold" w:hAnsi="Open Sans Semibold" w:cs="Open Sans Semibold"/>
          <w:b/>
          <w:bCs/>
          <w:i/>
          <w:iCs/>
        </w:rPr>
        <w:t>we strongly urge you to have a written questionnaire in every language likely to be spoken by respondents</w:t>
      </w:r>
      <w:r w:rsidR="0027453B">
        <w:t xml:space="preserve">. </w:t>
      </w:r>
      <w:r w:rsidR="004E0ED1">
        <w:t xml:space="preserve">Project staff </w:t>
      </w:r>
      <w:r w:rsidR="000B4549">
        <w:t>can work with translation teams</w:t>
      </w:r>
      <w:r w:rsidR="00660202">
        <w:t xml:space="preserve"> including:</w:t>
      </w:r>
      <w:r w:rsidR="000B4549">
        <w:t xml:space="preserve"> Translators without Borders</w:t>
      </w:r>
      <w:r w:rsidR="00C5684C">
        <w:t>,</w:t>
      </w:r>
      <w:r w:rsidR="00601FC5">
        <w:rPr>
          <w:rStyle w:val="Appelnotedebasdep"/>
        </w:rPr>
        <w:footnoteReference w:id="2"/>
      </w:r>
      <w:r w:rsidR="000B4549">
        <w:t xml:space="preserve"> translation teams</w:t>
      </w:r>
      <w:r w:rsidR="00C5684C">
        <w:t xml:space="preserve"> at </w:t>
      </w:r>
      <w:r w:rsidR="00D27492">
        <w:t>universities</w:t>
      </w:r>
      <w:r w:rsidR="001D5411">
        <w:t>,</w:t>
      </w:r>
      <w:r w:rsidR="000B4549">
        <w:t xml:space="preserve"> and local researchers</w:t>
      </w:r>
      <w:r w:rsidR="00660202">
        <w:t>.</w:t>
      </w:r>
    </w:p>
    <w:p w14:paraId="7BC502CA" w14:textId="34D89AA8" w:rsidR="00FF228E" w:rsidRDefault="00BA6C79" w:rsidP="008F23CB">
      <w:pPr>
        <w:pStyle w:val="BulletNum1"/>
        <w:spacing w:after="120"/>
        <w:ind w:left="709" w:hanging="425"/>
      </w:pPr>
      <w:r w:rsidRPr="008F10C6">
        <w:rPr>
          <w:rStyle w:val="Bold"/>
        </w:rPr>
        <w:t>When translators aren’t available</w:t>
      </w:r>
      <w:r w:rsidR="00B04F2B" w:rsidRPr="008F10C6">
        <w:rPr>
          <w:rStyle w:val="Bold"/>
        </w:rPr>
        <w:t xml:space="preserve"> </w:t>
      </w:r>
      <w:r w:rsidR="00DC5401" w:rsidRPr="008F10C6">
        <w:rPr>
          <w:rStyle w:val="Bold"/>
        </w:rPr>
        <w:t>–</w:t>
      </w:r>
      <w:r w:rsidR="00DC5401">
        <w:rPr>
          <w:b/>
          <w:bCs/>
        </w:rPr>
        <w:t xml:space="preserve"> </w:t>
      </w:r>
      <w:r w:rsidR="00536E4B">
        <w:t>When</w:t>
      </w:r>
      <w:r w:rsidR="0027453B">
        <w:t xml:space="preserve"> you do not have the resources to formally translate the survey into multiple languages, work with members of the local community to translate the questions and </w:t>
      </w:r>
      <w:r w:rsidR="00536E4B">
        <w:t xml:space="preserve">test them with community members </w:t>
      </w:r>
      <w:r w:rsidR="0027453B">
        <w:t xml:space="preserve">to </w:t>
      </w:r>
      <w:r w:rsidR="00536E4B">
        <w:t>ensure they can understand the questions and key terms you use in the questions</w:t>
      </w:r>
      <w:r>
        <w:t>.  What is most important is that these translations be written down and that all data collectors us</w:t>
      </w:r>
      <w:r w:rsidR="00D26053">
        <w:t>e</w:t>
      </w:r>
      <w:r>
        <w:t xml:space="preserve"> </w:t>
      </w:r>
      <w:r w:rsidR="00B04F2B" w:rsidRPr="008F10C6">
        <w:rPr>
          <w:rFonts w:ascii="Open Sans Semibold" w:hAnsi="Open Sans Semibold" w:cs="Open Sans Semibold"/>
          <w:b/>
          <w:bCs/>
          <w:i/>
          <w:iCs/>
        </w:rPr>
        <w:t>t</w:t>
      </w:r>
      <w:r w:rsidRPr="008F10C6">
        <w:rPr>
          <w:rFonts w:ascii="Open Sans Semibold" w:hAnsi="Open Sans Semibold" w:cs="Open Sans Semibold"/>
          <w:b/>
          <w:bCs/>
          <w:i/>
          <w:iCs/>
        </w:rPr>
        <w:t>he same translation</w:t>
      </w:r>
      <w:r>
        <w:t xml:space="preserve">. To translate the survey with local community members who may not be comfortable with writing, you can organize a discussion group with the community members in which the questionnaire is read aloud and then translated verbally, with the data collectors then recording the questions in writing.  </w:t>
      </w:r>
    </w:p>
    <w:p w14:paraId="5D301DE5" w14:textId="2E58552B" w:rsidR="00BA6C79" w:rsidRDefault="00BA6C79" w:rsidP="008F23CB">
      <w:pPr>
        <w:pStyle w:val="BulletNum1"/>
        <w:ind w:left="709" w:hanging="425"/>
      </w:pPr>
      <w:r w:rsidRPr="008F23CB">
        <w:rPr>
          <w:rStyle w:val="Bold"/>
        </w:rPr>
        <w:t>Back-translation as a final step</w:t>
      </w:r>
      <w:r w:rsidR="00B04F2B" w:rsidRPr="008F23CB">
        <w:rPr>
          <w:rStyle w:val="Bold"/>
        </w:rPr>
        <w:t xml:space="preserve"> </w:t>
      </w:r>
      <w:r w:rsidR="00DC5401" w:rsidRPr="008F23CB">
        <w:rPr>
          <w:rStyle w:val="Bold"/>
        </w:rPr>
        <w:t>–</w:t>
      </w:r>
      <w:r w:rsidR="00DC5401">
        <w:rPr>
          <w:b/>
          <w:bCs/>
        </w:rPr>
        <w:t xml:space="preserve"> </w:t>
      </w:r>
      <w:r>
        <w:t xml:space="preserve">Regardless </w:t>
      </w:r>
      <w:r w:rsidR="004644DC">
        <w:t xml:space="preserve">how your surveys are </w:t>
      </w:r>
      <w:r>
        <w:t>translat</w:t>
      </w:r>
      <w:r w:rsidR="004644DC">
        <w:t>ed</w:t>
      </w:r>
      <w:r>
        <w:t>, when possible, it is helpful to have a second translator translate it back to the original language</w:t>
      </w:r>
      <w:r w:rsidR="004644DC">
        <w:t>. This allows</w:t>
      </w:r>
      <w:r>
        <w:t xml:space="preserve"> you </w:t>
      </w:r>
      <w:r w:rsidR="004644DC">
        <w:t>to</w:t>
      </w:r>
      <w:r>
        <w:t xml:space="preserve"> identify </w:t>
      </w:r>
      <w:r w:rsidR="00374878">
        <w:t>when the meaning of the original wording has changed and where in the survey</w:t>
      </w:r>
      <w:r>
        <w:t xml:space="preserve"> </w:t>
      </w:r>
      <w:r w:rsidR="00374878">
        <w:t>you need to reword questions to ensure participants understand</w:t>
      </w:r>
      <w:r>
        <w:t xml:space="preserve"> terms and special vocabulary. If this happens, it is helpful to have a discussion with two or more speakers of that language to reach a consensus on the best wording of the question. </w:t>
      </w:r>
    </w:p>
    <w:p w14:paraId="304CFD7C" w14:textId="77777777" w:rsidR="00D00E9F" w:rsidRDefault="00D00E9F">
      <w:pPr>
        <w:spacing w:line="259" w:lineRule="auto"/>
        <w:rPr>
          <w:rFonts w:ascii="Montserrat" w:eastAsiaTheme="majorEastAsia" w:hAnsi="Montserrat" w:cstheme="majorBidi"/>
          <w:b/>
          <w:caps/>
          <w:color w:val="2F5496" w:themeColor="accent1" w:themeShade="BF"/>
          <w:sz w:val="28"/>
          <w:szCs w:val="32"/>
        </w:rPr>
      </w:pPr>
      <w:r>
        <w:br w:type="page"/>
      </w:r>
    </w:p>
    <w:bookmarkStart w:id="280" w:name="_Toc99560200"/>
    <w:p w14:paraId="03954AAE" w14:textId="34652AB3" w:rsidR="005F69D5" w:rsidRPr="00B04F2B" w:rsidRDefault="008F23CB" w:rsidP="00C30A0E">
      <w:pPr>
        <w:pStyle w:val="Titre1"/>
      </w:pPr>
      <w:r w:rsidRPr="004310D4">
        <w:lastRenderedPageBreak/>
        <mc:AlternateContent>
          <mc:Choice Requires="wps">
            <w:drawing>
              <wp:anchor distT="0" distB="0" distL="0" distR="0" simplePos="0" relativeHeight="251684864" behindDoc="1" locked="0" layoutInCell="1" allowOverlap="1" wp14:anchorId="4913A9F3" wp14:editId="737E7738">
                <wp:simplePos x="0" y="0"/>
                <wp:positionH relativeFrom="page">
                  <wp:posOffset>914400</wp:posOffset>
                </wp:positionH>
                <wp:positionV relativeFrom="paragraph">
                  <wp:posOffset>408249</wp:posOffset>
                </wp:positionV>
                <wp:extent cx="360045" cy="1270"/>
                <wp:effectExtent l="0" t="12700" r="8255" b="11430"/>
                <wp:wrapTopAndBottom/>
                <wp:docPr id="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1554" id="docshape13" o:spid="_x0000_s1026" style="position:absolute;margin-left:1in;margin-top:32.15pt;width:28.3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&#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4F5204" w:rsidRPr="00B04F2B">
        <w:t>Pr</w:t>
      </w:r>
      <w:r w:rsidR="000B4549" w:rsidRPr="00B04F2B">
        <w:t>ogramming the</w:t>
      </w:r>
      <w:r w:rsidR="001E2DA2" w:rsidRPr="00B04F2B">
        <w:t xml:space="preserve"> </w:t>
      </w:r>
      <w:r w:rsidR="001E2DA2" w:rsidRPr="00C30A0E">
        <w:t xml:space="preserve">mobile </w:t>
      </w:r>
      <w:r w:rsidR="001E2DA2" w:rsidRPr="00B04F2B">
        <w:t xml:space="preserve">data collection tool </w:t>
      </w:r>
      <w:r w:rsidR="000B4549" w:rsidRPr="00B04F2B">
        <w:t>questionnaire</w:t>
      </w:r>
      <w:bookmarkEnd w:id="280"/>
    </w:p>
    <w:p w14:paraId="0FCE1FD2" w14:textId="77777777" w:rsidR="00842D65" w:rsidRDefault="00041BF3" w:rsidP="00B9562D">
      <w:r>
        <w:t xml:space="preserve">Once the questionnaire is updated with any changes made from the </w:t>
      </w:r>
      <w:r w:rsidR="00D173F3">
        <w:t xml:space="preserve">volunteer interviews and you have translated the questionnaire into all of the needed languages, </w:t>
      </w:r>
      <w:r>
        <w:t xml:space="preserve">you </w:t>
      </w:r>
      <w:r w:rsidR="006E2214">
        <w:t xml:space="preserve">need to </w:t>
      </w:r>
      <w:r>
        <w:t xml:space="preserve">decide whether the survey will be administered on paper or electronically. </w:t>
      </w:r>
    </w:p>
    <w:p w14:paraId="0151E897" w14:textId="39327F01" w:rsidR="005E4743" w:rsidRDefault="00041BF3" w:rsidP="00B9562D">
      <w:r>
        <w:t xml:space="preserve">If </w:t>
      </w:r>
      <w:r w:rsidR="00842D65">
        <w:t xml:space="preserve">you are using </w:t>
      </w:r>
      <w:r>
        <w:t xml:space="preserve">a paper survey, </w:t>
      </w:r>
      <w:r w:rsidR="00842D65">
        <w:t>make</w:t>
      </w:r>
      <w:r>
        <w:t xml:space="preserve"> sure that all questions are included and any skip patterns or considerations for administration are clearly indicated on the survey.</w:t>
      </w:r>
      <w:r w:rsidR="006E2214">
        <w:t xml:space="preserve"> (Practicing skip patterns will be an important part of the </w:t>
      </w:r>
      <w:r w:rsidR="00D173F3">
        <w:t>data collector training.)</w:t>
      </w:r>
      <w:r>
        <w:t xml:space="preserve"> </w:t>
      </w:r>
    </w:p>
    <w:p w14:paraId="703A3AA3" w14:textId="56815E0E" w:rsidR="005F69D5" w:rsidRPr="00845061" w:rsidRDefault="00041BF3" w:rsidP="00B9562D">
      <w:r>
        <w:t xml:space="preserve">If </w:t>
      </w:r>
      <w:r w:rsidR="00842D65">
        <w:t>you are using an electronic</w:t>
      </w:r>
      <w:r>
        <w:t xml:space="preserve"> survey, one person designated as the data manager will be responsible for programming and adjusting the mobile data collection tool. </w:t>
      </w:r>
      <w:r w:rsidR="000B4549" w:rsidRPr="00845061">
        <w:t xml:space="preserve">This person </w:t>
      </w:r>
      <w:r w:rsidR="00CB2B82">
        <w:t>must</w:t>
      </w:r>
      <w:r w:rsidR="000B4549" w:rsidRPr="00845061">
        <w:t>:</w:t>
      </w:r>
    </w:p>
    <w:p w14:paraId="3844CCF0" w14:textId="3C0217BA" w:rsidR="005F69D5" w:rsidRDefault="00D173F3" w:rsidP="008F23CB">
      <w:pPr>
        <w:pStyle w:val="Bullet"/>
      </w:pPr>
      <w:r>
        <w:t xml:space="preserve">Follow </w:t>
      </w:r>
      <w:r w:rsidR="000B4549">
        <w:t xml:space="preserve">the </w:t>
      </w:r>
      <w:r>
        <w:t xml:space="preserve">rules for </w:t>
      </w:r>
      <w:r w:rsidR="000B4549">
        <w:t>n</w:t>
      </w:r>
      <w:r w:rsidR="00FB64B8">
        <w:t xml:space="preserve">aming </w:t>
      </w:r>
      <w:r w:rsidR="000B4549">
        <w:t>variables</w:t>
      </w:r>
      <w:r>
        <w:t xml:space="preserve"> (not following the rules can make the analysis program malfunction)</w:t>
      </w:r>
      <w:r w:rsidR="00842D65">
        <w:t>.</w:t>
      </w:r>
    </w:p>
    <w:p w14:paraId="65A3C6AB" w14:textId="6AD8926E" w:rsidR="005F69D5" w:rsidRDefault="000B4549" w:rsidP="008F23CB">
      <w:pPr>
        <w:pStyle w:val="Bullet"/>
      </w:pPr>
      <w:r>
        <w:t>Turn off the GPS function (to guarantee the anonymity of the households surveyed)</w:t>
      </w:r>
    </w:p>
    <w:p w14:paraId="275A2970" w14:textId="5A1D04EB" w:rsidR="005F69D5" w:rsidRDefault="00D173F3" w:rsidP="008F23CB">
      <w:pPr>
        <w:pStyle w:val="Bullet"/>
      </w:pPr>
      <w:r>
        <w:t>Pay special attention to instructions for each question</w:t>
      </w:r>
      <w:r w:rsidR="00CB2B82">
        <w:t>. For example, some questions require the</w:t>
      </w:r>
      <w:r>
        <w:t xml:space="preserve"> respondent </w:t>
      </w:r>
      <w:r w:rsidR="00CB2B82">
        <w:t>to</w:t>
      </w:r>
      <w:r>
        <w:t xml:space="preserve"> choose one response or all that apply,</w:t>
      </w:r>
      <w:r w:rsidR="00CB2B82">
        <w:t xml:space="preserve"> and some questions have </w:t>
      </w:r>
      <w:r>
        <w:t xml:space="preserve">skip patterns, free text boxes, and other instructions.  </w:t>
      </w:r>
    </w:p>
    <w:p w14:paraId="7206DE46" w14:textId="0513C8DB" w:rsidR="005F69D5" w:rsidRPr="0048115F" w:rsidRDefault="000B4549" w:rsidP="00B9562D">
      <w:r w:rsidRPr="008F23CB">
        <w:rPr>
          <w:rStyle w:val="BoldBlue"/>
        </w:rPr>
        <w:t>T</w:t>
      </w:r>
      <w:r w:rsidR="0048115F" w:rsidRPr="008F23CB">
        <w:rPr>
          <w:rStyle w:val="BoldBlue"/>
        </w:rPr>
        <w:t>able 8.</w:t>
      </w:r>
      <w:r w:rsidR="0048115F" w:rsidRPr="0048115F">
        <w:t xml:space="preserve"> Six</w:t>
      </w:r>
      <w:r w:rsidRPr="0048115F">
        <w:t xml:space="preserve"> types of question</w:t>
      </w:r>
      <w:r w:rsidR="00833D54" w:rsidRPr="0048115F">
        <w:t>s</w:t>
      </w:r>
      <w:r w:rsidR="004F5204" w:rsidRPr="0048115F">
        <w:t xml:space="preserve"> used with mobile data collection tools</w:t>
      </w:r>
    </w:p>
    <w:tbl>
      <w:tblPr>
        <w:tblStyle w:val="Grilledetableauclaire"/>
        <w:tblW w:w="0" w:type="auto"/>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CellMar>
          <w:top w:w="85" w:type="dxa"/>
          <w:bottom w:w="85" w:type="dxa"/>
        </w:tblCellMar>
        <w:tblLook w:val="0420" w:firstRow="1" w:lastRow="0" w:firstColumn="0" w:lastColumn="0" w:noHBand="0" w:noVBand="1"/>
      </w:tblPr>
      <w:tblGrid>
        <w:gridCol w:w="2256"/>
        <w:gridCol w:w="2257"/>
        <w:gridCol w:w="2256"/>
        <w:gridCol w:w="2257"/>
      </w:tblGrid>
      <w:tr w:rsidR="005F69D5" w14:paraId="7F85DF4E" w14:textId="6DA2207E" w:rsidTr="00343040">
        <w:trPr>
          <w:trHeight w:val="23"/>
        </w:trPr>
        <w:tc>
          <w:tcPr>
            <w:tcW w:w="2256" w:type="dxa"/>
            <w:tcBorders>
              <w:right w:val="single" w:sz="4" w:space="0" w:color="FFFFFF" w:themeColor="background1"/>
            </w:tcBorders>
            <w:shd w:val="clear" w:color="auto" w:fill="2F9C67"/>
            <w:hideMark/>
          </w:tcPr>
          <w:p w14:paraId="4F9300D7" w14:textId="193B0937" w:rsidR="005F69D5" w:rsidRPr="008F23CB" w:rsidRDefault="000B4549" w:rsidP="008F23CB">
            <w:pPr>
              <w:rPr>
                <w:rStyle w:val="BoldBlue"/>
                <w:color w:val="FFFFFF" w:themeColor="background1"/>
              </w:rPr>
            </w:pPr>
            <w:r w:rsidRPr="008F23CB">
              <w:rPr>
                <w:rStyle w:val="BoldBlue"/>
                <w:color w:val="FFFFFF" w:themeColor="background1"/>
              </w:rPr>
              <w:t>Type</w:t>
            </w:r>
            <w:r w:rsidR="00797735" w:rsidRPr="008F23CB">
              <w:rPr>
                <w:rStyle w:val="BoldBlue"/>
                <w:color w:val="FFFFFF" w:themeColor="background1"/>
              </w:rPr>
              <w:t xml:space="preserve"> of question</w:t>
            </w:r>
          </w:p>
        </w:tc>
        <w:tc>
          <w:tcPr>
            <w:tcW w:w="2257" w:type="dxa"/>
            <w:tcBorders>
              <w:left w:val="single" w:sz="4" w:space="0" w:color="FFFFFF" w:themeColor="background1"/>
              <w:right w:val="single" w:sz="4" w:space="0" w:color="FFFFFF" w:themeColor="background1"/>
            </w:tcBorders>
            <w:shd w:val="clear" w:color="auto" w:fill="2F9C67"/>
            <w:hideMark/>
          </w:tcPr>
          <w:p w14:paraId="55941A8F" w14:textId="26528D14" w:rsidR="005F69D5" w:rsidRPr="008F23CB" w:rsidRDefault="007B4097" w:rsidP="008F23CB">
            <w:pPr>
              <w:rPr>
                <w:rStyle w:val="BoldBlue"/>
                <w:color w:val="FFFFFF" w:themeColor="background1"/>
              </w:rPr>
            </w:pPr>
            <w:r w:rsidRPr="008F23CB">
              <w:rPr>
                <w:rStyle w:val="BoldBlue"/>
                <w:color w:val="FFFFFF" w:themeColor="background1"/>
              </w:rPr>
              <w:t>Type of r</w:t>
            </w:r>
            <w:r w:rsidR="00797735" w:rsidRPr="008F23CB">
              <w:rPr>
                <w:rStyle w:val="BoldBlue"/>
                <w:color w:val="FFFFFF" w:themeColor="background1"/>
              </w:rPr>
              <w:t>esponse</w:t>
            </w:r>
          </w:p>
        </w:tc>
        <w:tc>
          <w:tcPr>
            <w:tcW w:w="2256" w:type="dxa"/>
            <w:tcBorders>
              <w:left w:val="single" w:sz="4" w:space="0" w:color="FFFFFF" w:themeColor="background1"/>
              <w:right w:val="single" w:sz="4" w:space="0" w:color="FFFFFF" w:themeColor="background1"/>
            </w:tcBorders>
            <w:shd w:val="clear" w:color="auto" w:fill="2F9C67"/>
            <w:hideMark/>
          </w:tcPr>
          <w:p w14:paraId="2DCBD3B7" w14:textId="2CD79696" w:rsidR="005F69D5" w:rsidRPr="008F23CB" w:rsidRDefault="000B4549" w:rsidP="008F23CB">
            <w:pPr>
              <w:rPr>
                <w:rStyle w:val="BoldBlue"/>
                <w:color w:val="FFFFFF" w:themeColor="background1"/>
              </w:rPr>
            </w:pPr>
            <w:r w:rsidRPr="008F23CB">
              <w:rPr>
                <w:rStyle w:val="BoldBlue"/>
                <w:color w:val="FFFFFF" w:themeColor="background1"/>
              </w:rPr>
              <w:t>Example</w:t>
            </w:r>
          </w:p>
        </w:tc>
        <w:tc>
          <w:tcPr>
            <w:tcW w:w="2257" w:type="dxa"/>
            <w:tcBorders>
              <w:left w:val="single" w:sz="4" w:space="0" w:color="FFFFFF" w:themeColor="background1"/>
            </w:tcBorders>
            <w:shd w:val="clear" w:color="auto" w:fill="2F9C67"/>
          </w:tcPr>
          <w:p w14:paraId="7FC56281" w14:textId="47FB0CB6" w:rsidR="005F69D5" w:rsidRPr="008F23CB" w:rsidRDefault="00797735" w:rsidP="008F23CB">
            <w:pPr>
              <w:rPr>
                <w:rStyle w:val="BoldBlue"/>
                <w:color w:val="FFFFFF" w:themeColor="background1"/>
              </w:rPr>
            </w:pPr>
            <w:r w:rsidRPr="008F23CB">
              <w:rPr>
                <w:rStyle w:val="BoldBlue"/>
                <w:color w:val="FFFFFF" w:themeColor="background1"/>
              </w:rPr>
              <w:t>When to use</w:t>
            </w:r>
          </w:p>
        </w:tc>
      </w:tr>
      <w:tr w:rsidR="005F69D5" w14:paraId="393024AF" w14:textId="5260DBE2" w:rsidTr="00343040">
        <w:trPr>
          <w:trHeight w:val="228"/>
        </w:trPr>
        <w:tc>
          <w:tcPr>
            <w:tcW w:w="2256" w:type="dxa"/>
            <w:hideMark/>
          </w:tcPr>
          <w:p w14:paraId="4DD4ACA5" w14:textId="77777777" w:rsidR="005F69D5" w:rsidRPr="00343040" w:rsidRDefault="000B4549" w:rsidP="00B9562D">
            <w:pPr>
              <w:rPr>
                <w:rStyle w:val="BoldBlue"/>
              </w:rPr>
            </w:pPr>
            <w:r w:rsidRPr="00343040">
              <w:rPr>
                <w:rStyle w:val="BoldBlue"/>
              </w:rPr>
              <w:t>Label</w:t>
            </w:r>
          </w:p>
        </w:tc>
        <w:tc>
          <w:tcPr>
            <w:tcW w:w="2257" w:type="dxa"/>
            <w:hideMark/>
          </w:tcPr>
          <w:p w14:paraId="72F012C6" w14:textId="052370CC" w:rsidR="005F69D5" w:rsidRDefault="0036610B" w:rsidP="00B9562D">
            <w:r>
              <w:t>Survey t</w:t>
            </w:r>
            <w:r w:rsidR="000B4549">
              <w:t>itle or note</w:t>
            </w:r>
            <w:r>
              <w:t xml:space="preserve"> to participants</w:t>
            </w:r>
          </w:p>
        </w:tc>
        <w:tc>
          <w:tcPr>
            <w:tcW w:w="2256" w:type="dxa"/>
            <w:hideMark/>
          </w:tcPr>
          <w:p w14:paraId="7F0D3827" w14:textId="77777777" w:rsidR="005F69D5" w:rsidRDefault="000B4549" w:rsidP="00B9562D">
            <w:r>
              <w:t>Thank you for your participation.</w:t>
            </w:r>
          </w:p>
        </w:tc>
        <w:tc>
          <w:tcPr>
            <w:tcW w:w="2257" w:type="dxa"/>
          </w:tcPr>
          <w:p w14:paraId="68E05207" w14:textId="66781ECD" w:rsidR="005F69D5" w:rsidRDefault="0036610B" w:rsidP="00B9562D">
            <w:r>
              <w:t xml:space="preserve">Use to add a title to the survey or to give instructions or other information to </w:t>
            </w:r>
            <w:r w:rsidR="00797735">
              <w:t>responden</w:t>
            </w:r>
            <w:r>
              <w:t>ts. Does not allow any data entry.</w:t>
            </w:r>
          </w:p>
        </w:tc>
      </w:tr>
      <w:tr w:rsidR="005F69D5" w14:paraId="50CB17E5" w14:textId="00B7CA16" w:rsidTr="00343040">
        <w:trPr>
          <w:trHeight w:val="23"/>
        </w:trPr>
        <w:tc>
          <w:tcPr>
            <w:tcW w:w="2256" w:type="dxa"/>
            <w:shd w:val="clear" w:color="auto" w:fill="EEF5EF"/>
            <w:hideMark/>
          </w:tcPr>
          <w:p w14:paraId="06FC1270" w14:textId="6EF05898" w:rsidR="005F69D5" w:rsidRPr="00343040" w:rsidRDefault="000B4549" w:rsidP="00B9562D">
            <w:pPr>
              <w:rPr>
                <w:rStyle w:val="BoldBlue"/>
              </w:rPr>
            </w:pPr>
            <w:r w:rsidRPr="00343040">
              <w:rPr>
                <w:rStyle w:val="BoldBlue"/>
              </w:rPr>
              <w:t>Plain text</w:t>
            </w:r>
          </w:p>
        </w:tc>
        <w:tc>
          <w:tcPr>
            <w:tcW w:w="2257" w:type="dxa"/>
            <w:shd w:val="clear" w:color="auto" w:fill="EEF5EF"/>
            <w:hideMark/>
          </w:tcPr>
          <w:p w14:paraId="0F5C0365" w14:textId="7DBA2EEB" w:rsidR="005F69D5" w:rsidRDefault="000B4549" w:rsidP="00B9562D">
            <w:r>
              <w:t>Free text</w:t>
            </w:r>
          </w:p>
        </w:tc>
        <w:tc>
          <w:tcPr>
            <w:tcW w:w="2256" w:type="dxa"/>
            <w:shd w:val="clear" w:color="auto" w:fill="EEF5EF"/>
            <w:hideMark/>
          </w:tcPr>
          <w:p w14:paraId="57FAEFB7" w14:textId="3FAE7A4B" w:rsidR="005F69D5" w:rsidRDefault="000B4549" w:rsidP="00B9562D">
            <w:r>
              <w:t>If other, please specify:</w:t>
            </w:r>
          </w:p>
        </w:tc>
        <w:tc>
          <w:tcPr>
            <w:tcW w:w="2257" w:type="dxa"/>
            <w:shd w:val="clear" w:color="auto" w:fill="EEF5EF"/>
          </w:tcPr>
          <w:p w14:paraId="25D064EB" w14:textId="5E2B60D9" w:rsidR="005F69D5" w:rsidRDefault="00797735" w:rsidP="00B9562D">
            <w:r>
              <w:t>Use when asking questions that require the respondent to write a text response.</w:t>
            </w:r>
          </w:p>
        </w:tc>
      </w:tr>
      <w:tr w:rsidR="005F69D5" w14:paraId="52A3FCA2" w14:textId="46BC4451" w:rsidTr="00343040">
        <w:trPr>
          <w:trHeight w:val="23"/>
        </w:trPr>
        <w:tc>
          <w:tcPr>
            <w:tcW w:w="2256" w:type="dxa"/>
            <w:hideMark/>
          </w:tcPr>
          <w:p w14:paraId="1A6092EC" w14:textId="77777777" w:rsidR="005F69D5" w:rsidRPr="00343040" w:rsidRDefault="000B4549" w:rsidP="00B9562D">
            <w:pPr>
              <w:rPr>
                <w:rStyle w:val="BoldBlue"/>
              </w:rPr>
            </w:pPr>
            <w:r w:rsidRPr="00343040">
              <w:rPr>
                <w:rStyle w:val="BoldBlue"/>
              </w:rPr>
              <w:t>Integer</w:t>
            </w:r>
          </w:p>
        </w:tc>
        <w:tc>
          <w:tcPr>
            <w:tcW w:w="2257" w:type="dxa"/>
            <w:hideMark/>
          </w:tcPr>
          <w:p w14:paraId="05F11C57" w14:textId="1D47F188" w:rsidR="005F69D5" w:rsidRDefault="000B4549" w:rsidP="00B9562D">
            <w:r>
              <w:t>Whole number</w:t>
            </w:r>
          </w:p>
        </w:tc>
        <w:tc>
          <w:tcPr>
            <w:tcW w:w="2256" w:type="dxa"/>
            <w:hideMark/>
          </w:tcPr>
          <w:p w14:paraId="0DD8D65A" w14:textId="5F83FBE1" w:rsidR="005F69D5" w:rsidRDefault="000B4549" w:rsidP="00B9562D">
            <w:r>
              <w:t xml:space="preserve">What is your age? </w:t>
            </w:r>
          </w:p>
        </w:tc>
        <w:tc>
          <w:tcPr>
            <w:tcW w:w="2257" w:type="dxa"/>
          </w:tcPr>
          <w:p w14:paraId="3F95BE91" w14:textId="519F06D0" w:rsidR="005F69D5" w:rsidRDefault="00797735" w:rsidP="00B9562D">
            <w:r>
              <w:t>Use when asking questions that require the respondent to write a number as a response.</w:t>
            </w:r>
          </w:p>
        </w:tc>
      </w:tr>
      <w:tr w:rsidR="005F69D5" w14:paraId="07C592A8" w14:textId="6EBC8874" w:rsidTr="00343040">
        <w:trPr>
          <w:trHeight w:val="23"/>
        </w:trPr>
        <w:tc>
          <w:tcPr>
            <w:tcW w:w="2256" w:type="dxa"/>
            <w:shd w:val="clear" w:color="auto" w:fill="EEF5EF"/>
            <w:hideMark/>
          </w:tcPr>
          <w:p w14:paraId="781FA6B1" w14:textId="77777777" w:rsidR="005F69D5" w:rsidRPr="00343040" w:rsidRDefault="000B4549" w:rsidP="00B9562D">
            <w:pPr>
              <w:rPr>
                <w:rStyle w:val="BoldBlue"/>
              </w:rPr>
            </w:pPr>
            <w:r w:rsidRPr="00343040">
              <w:rPr>
                <w:rStyle w:val="BoldBlue"/>
              </w:rPr>
              <w:t>Radio button</w:t>
            </w:r>
          </w:p>
        </w:tc>
        <w:tc>
          <w:tcPr>
            <w:tcW w:w="2257" w:type="dxa"/>
            <w:shd w:val="clear" w:color="auto" w:fill="EEF5EF"/>
            <w:hideMark/>
          </w:tcPr>
          <w:p w14:paraId="714ADE51" w14:textId="3BAAEAF2" w:rsidR="005F69D5" w:rsidRDefault="000B4549" w:rsidP="00B9562D">
            <w:r>
              <w:t xml:space="preserve">Single choice </w:t>
            </w:r>
            <w:r w:rsidR="00797735">
              <w:t>response</w:t>
            </w:r>
          </w:p>
        </w:tc>
        <w:tc>
          <w:tcPr>
            <w:tcW w:w="2256" w:type="dxa"/>
            <w:shd w:val="clear" w:color="auto" w:fill="EEF5EF"/>
            <w:hideMark/>
          </w:tcPr>
          <w:p w14:paraId="603FB9BE" w14:textId="2CACE3E3" w:rsidR="005F69D5" w:rsidRDefault="000B4549" w:rsidP="00B9562D">
            <w:r>
              <w:t>Participant gender:</w:t>
            </w:r>
          </w:p>
        </w:tc>
        <w:tc>
          <w:tcPr>
            <w:tcW w:w="2257" w:type="dxa"/>
            <w:shd w:val="clear" w:color="auto" w:fill="EEF5EF"/>
          </w:tcPr>
          <w:p w14:paraId="51CBCACB" w14:textId="2A9BB98B" w:rsidR="005F69D5" w:rsidRDefault="000B4549" w:rsidP="00B9562D">
            <w:r>
              <w:t>Use when there are not many possible choices (</w:t>
            </w:r>
            <w:r w:rsidR="00710F23" w:rsidRPr="00FB64B8">
              <w:rPr>
                <w:i/>
                <w:iCs/>
              </w:rPr>
              <w:t xml:space="preserve">for </w:t>
            </w:r>
            <w:r w:rsidRPr="00FB64B8">
              <w:rPr>
                <w:i/>
                <w:iCs/>
              </w:rPr>
              <w:t>example: gender</w:t>
            </w:r>
            <w:r>
              <w:t>)</w:t>
            </w:r>
          </w:p>
        </w:tc>
      </w:tr>
      <w:tr w:rsidR="005F69D5" w14:paraId="4EDB4A42" w14:textId="122FA2F1" w:rsidTr="00343040">
        <w:trPr>
          <w:trHeight w:val="23"/>
        </w:trPr>
        <w:tc>
          <w:tcPr>
            <w:tcW w:w="2256" w:type="dxa"/>
            <w:hideMark/>
          </w:tcPr>
          <w:p w14:paraId="4197E856" w14:textId="77777777" w:rsidR="005F69D5" w:rsidRPr="00343040" w:rsidRDefault="000B4549" w:rsidP="00B9562D">
            <w:pPr>
              <w:rPr>
                <w:rStyle w:val="BoldBlue"/>
              </w:rPr>
            </w:pPr>
            <w:r w:rsidRPr="00343040">
              <w:rPr>
                <w:rStyle w:val="BoldBlue"/>
              </w:rPr>
              <w:t>Drop down</w:t>
            </w:r>
          </w:p>
        </w:tc>
        <w:tc>
          <w:tcPr>
            <w:tcW w:w="2257" w:type="dxa"/>
            <w:hideMark/>
          </w:tcPr>
          <w:p w14:paraId="7BB8F2A5" w14:textId="27041F88" w:rsidR="005F69D5" w:rsidRDefault="000B4549" w:rsidP="00B9562D">
            <w:r>
              <w:t xml:space="preserve">Single choice </w:t>
            </w:r>
            <w:r w:rsidR="00797735">
              <w:t>response</w:t>
            </w:r>
          </w:p>
        </w:tc>
        <w:tc>
          <w:tcPr>
            <w:tcW w:w="2256" w:type="dxa"/>
            <w:hideMark/>
          </w:tcPr>
          <w:p w14:paraId="0141A81E" w14:textId="65472530" w:rsidR="005F69D5" w:rsidRDefault="000B4549" w:rsidP="00B9562D">
            <w:r>
              <w:t>In which health zone do you live?</w:t>
            </w:r>
          </w:p>
        </w:tc>
        <w:tc>
          <w:tcPr>
            <w:tcW w:w="2257" w:type="dxa"/>
          </w:tcPr>
          <w:p w14:paraId="488ABF2F" w14:textId="5899D8CB" w:rsidR="005F69D5" w:rsidRDefault="000B4549" w:rsidP="00B9562D">
            <w:r>
              <w:t>Use when there are many possible choices</w:t>
            </w:r>
            <w:r w:rsidR="00833D54">
              <w:t>, but the respondent can only choose one</w:t>
            </w:r>
            <w:r>
              <w:t xml:space="preserve"> (</w:t>
            </w:r>
            <w:r w:rsidR="00710F23" w:rsidRPr="00FB64B8">
              <w:rPr>
                <w:i/>
                <w:iCs/>
              </w:rPr>
              <w:t xml:space="preserve">for </w:t>
            </w:r>
            <w:r w:rsidRPr="00FB64B8">
              <w:rPr>
                <w:i/>
                <w:iCs/>
              </w:rPr>
              <w:t>example: Health Zone</w:t>
            </w:r>
            <w:r>
              <w:t>)</w:t>
            </w:r>
          </w:p>
        </w:tc>
      </w:tr>
      <w:tr w:rsidR="005F69D5" w14:paraId="17133A93" w14:textId="0DD53A6E" w:rsidTr="00343040">
        <w:trPr>
          <w:trHeight w:val="23"/>
        </w:trPr>
        <w:tc>
          <w:tcPr>
            <w:tcW w:w="2256" w:type="dxa"/>
            <w:shd w:val="clear" w:color="auto" w:fill="EEF5EF"/>
            <w:hideMark/>
          </w:tcPr>
          <w:p w14:paraId="4DBCAB21" w14:textId="77777777" w:rsidR="005F69D5" w:rsidRPr="00343040" w:rsidRDefault="000B4549" w:rsidP="00B9562D">
            <w:pPr>
              <w:rPr>
                <w:rStyle w:val="BoldBlue"/>
              </w:rPr>
            </w:pPr>
            <w:r w:rsidRPr="00343040">
              <w:rPr>
                <w:rStyle w:val="BoldBlue"/>
              </w:rPr>
              <w:t>Check box</w:t>
            </w:r>
          </w:p>
        </w:tc>
        <w:tc>
          <w:tcPr>
            <w:tcW w:w="2257" w:type="dxa"/>
            <w:shd w:val="clear" w:color="auto" w:fill="EEF5EF"/>
            <w:hideMark/>
          </w:tcPr>
          <w:p w14:paraId="59FDFE88" w14:textId="2EAEBABD" w:rsidR="005F69D5" w:rsidRDefault="00833D54" w:rsidP="00B9562D">
            <w:r>
              <w:t>Check-all-that</w:t>
            </w:r>
            <w:r w:rsidR="00982231">
              <w:t>-</w:t>
            </w:r>
            <w:r>
              <w:t>apply</w:t>
            </w:r>
            <w:r w:rsidR="000B4549">
              <w:t xml:space="preserve"> </w:t>
            </w:r>
            <w:r w:rsidR="00797735">
              <w:t>response</w:t>
            </w:r>
          </w:p>
        </w:tc>
        <w:tc>
          <w:tcPr>
            <w:tcW w:w="2256" w:type="dxa"/>
            <w:shd w:val="clear" w:color="auto" w:fill="EEF5EF"/>
            <w:hideMark/>
          </w:tcPr>
          <w:p w14:paraId="001A96AE" w14:textId="5F9DA542" w:rsidR="005F69D5" w:rsidRDefault="000B4549" w:rsidP="00B9562D">
            <w:r>
              <w:t>Among the following choices, what are the symptoms of EVD?</w:t>
            </w:r>
          </w:p>
        </w:tc>
        <w:tc>
          <w:tcPr>
            <w:tcW w:w="2257" w:type="dxa"/>
            <w:shd w:val="clear" w:color="auto" w:fill="EEF5EF"/>
          </w:tcPr>
          <w:p w14:paraId="482F44F5" w14:textId="4631B914" w:rsidR="005F69D5" w:rsidRDefault="000B4549" w:rsidP="00B9562D">
            <w:r>
              <w:t>Use when</w:t>
            </w:r>
            <w:r w:rsidR="00833D54">
              <w:t xml:space="preserve"> respondent can choose more than</w:t>
            </w:r>
            <w:r>
              <w:t xml:space="preserve"> </w:t>
            </w:r>
            <w:r w:rsidR="00833D54">
              <w:t>one answer</w:t>
            </w:r>
            <w:r>
              <w:t xml:space="preserve"> (</w:t>
            </w:r>
            <w:r w:rsidR="00710F23" w:rsidRPr="00FB64B8">
              <w:rPr>
                <w:i/>
                <w:iCs/>
              </w:rPr>
              <w:t xml:space="preserve">for </w:t>
            </w:r>
            <w:r w:rsidRPr="00FB64B8">
              <w:rPr>
                <w:i/>
                <w:iCs/>
              </w:rPr>
              <w:t>example: symptoms of EVD</w:t>
            </w:r>
            <w:r>
              <w:t>)</w:t>
            </w:r>
          </w:p>
        </w:tc>
      </w:tr>
    </w:tbl>
    <w:p w14:paraId="54C9C7FB" w14:textId="77777777" w:rsidR="005F69D5" w:rsidRDefault="005F69D5" w:rsidP="00B9562D"/>
    <w:p w14:paraId="45238BD2" w14:textId="77777777" w:rsidR="00640538" w:rsidRDefault="001E2DA2" w:rsidP="00B9562D">
      <w:r w:rsidRPr="00412961">
        <w:lastRenderedPageBreak/>
        <w:t xml:space="preserve">Always offer a "don't know" </w:t>
      </w:r>
      <w:r w:rsidRPr="00343040">
        <w:rPr>
          <w:rFonts w:ascii="Open Sans Semibold" w:hAnsi="Open Sans Semibold" w:cs="Open Sans Semibold"/>
          <w:b/>
          <w:bCs/>
          <w:i/>
          <w:iCs/>
        </w:rPr>
        <w:t>and</w:t>
      </w:r>
      <w:r w:rsidRPr="00412961">
        <w:t xml:space="preserve"> "refuse to answer" option on the mobile data collection platform. </w:t>
      </w:r>
      <w:r w:rsidR="00041BF3" w:rsidRPr="00412961">
        <w:t>For these options to be chosen, t</w:t>
      </w:r>
      <w:r w:rsidRPr="00412961">
        <w:t>he respondent should say “</w:t>
      </w:r>
      <w:r w:rsidR="00EE1552" w:rsidRPr="00412961">
        <w:t xml:space="preserve">I </w:t>
      </w:r>
      <w:r w:rsidRPr="00412961">
        <w:t>don’t know” or verbally refuse to answer</w:t>
      </w:r>
      <w:r w:rsidR="00EE1552" w:rsidRPr="00412961">
        <w:t>; do not</w:t>
      </w:r>
      <w:r w:rsidRPr="00412961">
        <w:t xml:space="preserve"> assume these answers.</w:t>
      </w:r>
      <w:bookmarkStart w:id="281" w:name="_Toc40176272"/>
      <w:bookmarkStart w:id="282" w:name="_Toc40176273"/>
      <w:bookmarkStart w:id="283" w:name="_Toc40176274"/>
      <w:bookmarkStart w:id="284" w:name="_Toc40176275"/>
      <w:bookmarkStart w:id="285" w:name="_Toc40176276"/>
      <w:bookmarkStart w:id="286" w:name="_Toc40176277"/>
      <w:bookmarkStart w:id="287" w:name="_Toc40176278"/>
      <w:bookmarkStart w:id="288" w:name="_Toc40176279"/>
      <w:bookmarkStart w:id="289" w:name="_Toc40176280"/>
      <w:bookmarkStart w:id="290" w:name="_Toc40176281"/>
      <w:bookmarkStart w:id="291" w:name="_Toc40176282"/>
      <w:bookmarkStart w:id="292" w:name="_Toc40176283"/>
      <w:bookmarkStart w:id="293" w:name="_Toc40176284"/>
      <w:bookmarkStart w:id="294" w:name="_Toc40176285"/>
      <w:bookmarkStart w:id="295" w:name="_Toc40176286"/>
      <w:bookmarkStart w:id="296" w:name="_Toc40176287"/>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412961" w:rsidRPr="00412961">
        <w:t xml:space="preserve">  </w:t>
      </w:r>
    </w:p>
    <w:p w14:paraId="3BF52222" w14:textId="16343E42" w:rsidR="00412961" w:rsidRDefault="00412961" w:rsidP="00B9562D">
      <w:r>
        <w:t>Some follow-up questions should automatically populate with “does not apply” when the respondent answers the initial question in a way that does not require the follow</w:t>
      </w:r>
      <w:r w:rsidR="00640538">
        <w:t>-</w:t>
      </w:r>
      <w:r>
        <w:t xml:space="preserve">up question.  Using these options will allow you to alert the data collector when any question is left blank by mistake. </w:t>
      </w:r>
    </w:p>
    <w:bookmarkStart w:id="297" w:name="_Toc99560201"/>
    <w:p w14:paraId="628FD3FA" w14:textId="1BE6AAFB" w:rsidR="005F69D5" w:rsidRPr="007F6184" w:rsidRDefault="00343040" w:rsidP="00C30A0E">
      <w:pPr>
        <w:pStyle w:val="Titre1"/>
      </w:pPr>
      <w:r w:rsidRPr="004310D4">
        <mc:AlternateContent>
          <mc:Choice Requires="wps">
            <w:drawing>
              <wp:anchor distT="0" distB="0" distL="0" distR="0" simplePos="0" relativeHeight="251686912" behindDoc="1" locked="0" layoutInCell="1" allowOverlap="1" wp14:anchorId="777602AE" wp14:editId="5E99E83B">
                <wp:simplePos x="0" y="0"/>
                <wp:positionH relativeFrom="page">
                  <wp:posOffset>914400</wp:posOffset>
                </wp:positionH>
                <wp:positionV relativeFrom="paragraph">
                  <wp:posOffset>394970</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6D08" id="docshape13" o:spid="_x0000_s1026" style="position:absolute;margin-left:1in;margin-top:31.1pt;width:28.3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C7dtg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&#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0B4549" w:rsidRPr="007F6184">
        <w:t>Pilot</w:t>
      </w:r>
      <w:r w:rsidR="003353F2" w:rsidRPr="007F6184">
        <w:t>ing</w:t>
      </w:r>
      <w:r w:rsidR="000B4549" w:rsidRPr="007F6184">
        <w:t xml:space="preserve"> </w:t>
      </w:r>
      <w:r w:rsidR="00640538">
        <w:t xml:space="preserve">the </w:t>
      </w:r>
      <w:r w:rsidR="000B4549" w:rsidRPr="007F6184">
        <w:t>survey</w:t>
      </w:r>
      <w:r w:rsidR="003353F2" w:rsidRPr="007F6184">
        <w:t xml:space="preserve"> with intended audience</w:t>
      </w:r>
      <w:bookmarkEnd w:id="297"/>
    </w:p>
    <w:p w14:paraId="433D284F" w14:textId="00B9B10D" w:rsidR="005F69D5" w:rsidRDefault="000B4549" w:rsidP="00B9562D">
      <w:r>
        <w:t xml:space="preserve">The pilot survey is the last step in </w:t>
      </w:r>
      <w:r w:rsidR="002D1D4C">
        <w:t>preparing</w:t>
      </w:r>
      <w:r>
        <w:t xml:space="preserve"> the questionnaire. Th</w:t>
      </w:r>
      <w:r w:rsidR="00640538">
        <w:t>e pilot test</w:t>
      </w:r>
      <w:r>
        <w:t xml:space="preserve"> ensure</w:t>
      </w:r>
      <w:r w:rsidR="00640538">
        <w:t>s</w:t>
      </w:r>
      <w:r>
        <w:t xml:space="preserve"> that the</w:t>
      </w:r>
      <w:r w:rsidR="00041BF3">
        <w:t xml:space="preserve"> </w:t>
      </w:r>
      <w:r w:rsidR="001E2DA2">
        <w:t>mobile data collection tool</w:t>
      </w:r>
      <w:r>
        <w:t xml:space="preserve"> </w:t>
      </w:r>
      <w:r w:rsidR="00041BF3">
        <w:t xml:space="preserve">(if you are using one) </w:t>
      </w:r>
      <w:r>
        <w:t xml:space="preserve">works properly and gives </w:t>
      </w:r>
      <w:r w:rsidR="00640538">
        <w:t xml:space="preserve">you </w:t>
      </w:r>
      <w:r>
        <w:t xml:space="preserve">an opportunity to assess the target population's understanding of the questions. It should last approximately </w:t>
      </w:r>
      <w:r w:rsidR="00B612EA">
        <w:t>1</w:t>
      </w:r>
      <w:r>
        <w:t xml:space="preserve"> day (half</w:t>
      </w:r>
      <w:r w:rsidR="00B612EA">
        <w:t>-</w:t>
      </w:r>
      <w:r>
        <w:t xml:space="preserve">day </w:t>
      </w:r>
      <w:r w:rsidR="00D8797D">
        <w:t>for</w:t>
      </w:r>
      <w:r>
        <w:t xml:space="preserve"> data collection, half</w:t>
      </w:r>
      <w:r w:rsidR="00B612EA">
        <w:t>-</w:t>
      </w:r>
      <w:r>
        <w:t xml:space="preserve">day </w:t>
      </w:r>
      <w:r w:rsidR="00D8797D">
        <w:t>for</w:t>
      </w:r>
      <w:r>
        <w:t xml:space="preserve"> discussion).</w:t>
      </w:r>
    </w:p>
    <w:p w14:paraId="3F9AE689" w14:textId="4B93BC1E" w:rsidR="005F69D5" w:rsidRDefault="000B4549" w:rsidP="00B9562D">
      <w:pPr>
        <w:rPr>
          <w:i/>
          <w:iCs/>
        </w:rPr>
      </w:pPr>
      <w:r>
        <w:t xml:space="preserve">This step is done by sending five experienced </w:t>
      </w:r>
      <w:r w:rsidR="00EE1552">
        <w:t xml:space="preserve">survey data collectors </w:t>
      </w:r>
      <w:r>
        <w:t>to the field to administer the questionnaire to the target population</w:t>
      </w:r>
      <w:r w:rsidR="00EE1552">
        <w:t xml:space="preserve">. Normally, </w:t>
      </w:r>
      <w:r>
        <w:t>participant</w:t>
      </w:r>
      <w:r w:rsidR="003D3DE6">
        <w:t xml:space="preserve">s </w:t>
      </w:r>
      <w:r w:rsidR="00EE1552">
        <w:t>surveyed during a pilot</w:t>
      </w:r>
      <w:r w:rsidR="005B6D0D">
        <w:t xml:space="preserve"> </w:t>
      </w:r>
      <w:r w:rsidR="003D3DE6">
        <w:t xml:space="preserve">are </w:t>
      </w:r>
      <w:r>
        <w:t xml:space="preserve">not included in the </w:t>
      </w:r>
      <w:r w:rsidR="005B6D0D">
        <w:t xml:space="preserve">final </w:t>
      </w:r>
      <w:r>
        <w:t>survey sample</w:t>
      </w:r>
      <w:r w:rsidR="00EE1552">
        <w:t xml:space="preserve">. </w:t>
      </w:r>
    </w:p>
    <w:p w14:paraId="529C7009" w14:textId="5944C884" w:rsidR="005F69D5" w:rsidRDefault="00413389" w:rsidP="00B9562D">
      <w:r>
        <w:t>Each</w:t>
      </w:r>
      <w:r w:rsidR="000B4549">
        <w:t xml:space="preserve"> </w:t>
      </w:r>
      <w:r w:rsidR="00EE1552">
        <w:t>data collector</w:t>
      </w:r>
      <w:r w:rsidR="000B4549">
        <w:t xml:space="preserve"> </w:t>
      </w:r>
      <w:r>
        <w:t xml:space="preserve">should </w:t>
      </w:r>
      <w:r w:rsidR="000B4549">
        <w:t>pilot the questionnaire with</w:t>
      </w:r>
      <w:r>
        <w:t xml:space="preserve"> </w:t>
      </w:r>
      <w:r w:rsidR="00640538">
        <w:t>two</w:t>
      </w:r>
      <w:r>
        <w:t xml:space="preserve"> people in the </w:t>
      </w:r>
      <w:r w:rsidR="00866D54">
        <w:t>target</w:t>
      </w:r>
      <w:r>
        <w:t xml:space="preserve"> population</w:t>
      </w:r>
      <w:r w:rsidR="00640538">
        <w:t>.</w:t>
      </w:r>
      <w:r w:rsidR="000B4549">
        <w:t xml:space="preserve"> </w:t>
      </w:r>
      <w:r w:rsidR="00640538" w:rsidRPr="00343040">
        <w:rPr>
          <w:rFonts w:ascii="Open Sans Semibold" w:hAnsi="Open Sans Semibold" w:cs="Open Sans Semibold"/>
          <w:b/>
          <w:bCs/>
          <w:i/>
          <w:iCs/>
        </w:rPr>
        <w:t>F</w:t>
      </w:r>
      <w:r w:rsidRPr="00343040">
        <w:rPr>
          <w:rFonts w:ascii="Open Sans Semibold" w:hAnsi="Open Sans Semibold" w:cs="Open Sans Semibold"/>
          <w:b/>
          <w:bCs/>
          <w:i/>
          <w:iCs/>
        </w:rPr>
        <w:t xml:space="preserve">or example: if there are </w:t>
      </w:r>
      <w:r w:rsidR="00640538" w:rsidRPr="00343040">
        <w:rPr>
          <w:rFonts w:ascii="Open Sans Semibold" w:hAnsi="Open Sans Semibold" w:cs="Open Sans Semibold"/>
          <w:b/>
          <w:bCs/>
          <w:i/>
          <w:iCs/>
        </w:rPr>
        <w:t>five</w:t>
      </w:r>
      <w:r w:rsidRPr="00343040">
        <w:rPr>
          <w:rFonts w:ascii="Open Sans Semibold" w:hAnsi="Open Sans Semibold" w:cs="Open Sans Semibold"/>
          <w:b/>
          <w:bCs/>
          <w:i/>
          <w:iCs/>
        </w:rPr>
        <w:t xml:space="preserve"> </w:t>
      </w:r>
      <w:r w:rsidR="00EE1552" w:rsidRPr="00343040">
        <w:rPr>
          <w:rFonts w:ascii="Open Sans Semibold" w:hAnsi="Open Sans Semibold" w:cs="Open Sans Semibold"/>
          <w:b/>
          <w:bCs/>
          <w:i/>
          <w:iCs/>
        </w:rPr>
        <w:t>surveyors</w:t>
      </w:r>
      <w:r w:rsidRPr="00343040">
        <w:rPr>
          <w:rFonts w:ascii="Open Sans Semibold" w:hAnsi="Open Sans Semibold" w:cs="Open Sans Semibold"/>
          <w:b/>
          <w:bCs/>
          <w:i/>
          <w:iCs/>
        </w:rPr>
        <w:t xml:space="preserve"> then </w:t>
      </w:r>
      <w:r w:rsidR="000B4549" w:rsidRPr="00343040">
        <w:rPr>
          <w:rFonts w:ascii="Open Sans Semibold" w:hAnsi="Open Sans Semibold" w:cs="Open Sans Semibold"/>
          <w:b/>
          <w:bCs/>
          <w:i/>
          <w:iCs/>
        </w:rPr>
        <w:t xml:space="preserve">a total of 10 people </w:t>
      </w:r>
      <w:r w:rsidR="003D3DE6" w:rsidRPr="00343040">
        <w:rPr>
          <w:rFonts w:ascii="Open Sans Semibold" w:hAnsi="Open Sans Semibold" w:cs="Open Sans Semibold"/>
          <w:b/>
          <w:bCs/>
          <w:i/>
          <w:iCs/>
        </w:rPr>
        <w:t xml:space="preserve">will be </w:t>
      </w:r>
      <w:r w:rsidR="000B4549" w:rsidRPr="00343040">
        <w:rPr>
          <w:rFonts w:ascii="Open Sans Semibold" w:hAnsi="Open Sans Semibold" w:cs="Open Sans Semibold"/>
          <w:b/>
          <w:bCs/>
          <w:i/>
          <w:iCs/>
        </w:rPr>
        <w:t>chosen</w:t>
      </w:r>
      <w:r w:rsidR="00866D54">
        <w:t>.</w:t>
      </w:r>
      <w:r w:rsidR="000B4549">
        <w:t xml:space="preserve"> After each individual survey, the </w:t>
      </w:r>
      <w:r w:rsidR="00EE1552">
        <w:t>data collector</w:t>
      </w:r>
      <w:r w:rsidR="000B4549">
        <w:t xml:space="preserve"> </w:t>
      </w:r>
      <w:r w:rsidR="00640538">
        <w:t xml:space="preserve">should </w:t>
      </w:r>
      <w:r w:rsidR="000B4549">
        <w:t>note:</w:t>
      </w:r>
    </w:p>
    <w:p w14:paraId="22052FC1" w14:textId="559DE7E4" w:rsidR="005F69D5" w:rsidRDefault="000B4549" w:rsidP="00343040">
      <w:pPr>
        <w:pStyle w:val="Bullet"/>
      </w:pPr>
      <w:r>
        <w:t xml:space="preserve">If the </w:t>
      </w:r>
      <w:r w:rsidR="00EE1552">
        <w:t>respondent</w:t>
      </w:r>
      <w:r>
        <w:t xml:space="preserve"> has difficulty understanding a question</w:t>
      </w:r>
    </w:p>
    <w:p w14:paraId="6A0D4A97" w14:textId="3ECD4D8A" w:rsidR="005F69D5" w:rsidRDefault="000B4549" w:rsidP="00343040">
      <w:pPr>
        <w:pStyle w:val="Bullet"/>
      </w:pPr>
      <w:r>
        <w:t xml:space="preserve">If the question formatting is appropriate: single choice, </w:t>
      </w:r>
      <w:r w:rsidR="00866D54">
        <w:t>check-all-that</w:t>
      </w:r>
      <w:r w:rsidR="00640538">
        <w:t>-</w:t>
      </w:r>
      <w:r w:rsidR="00866D54">
        <w:t>apply</w:t>
      </w:r>
      <w:r>
        <w:t>, free text, and skip logic</w:t>
      </w:r>
    </w:p>
    <w:p w14:paraId="6FC1BC64" w14:textId="65247BF3" w:rsidR="005F69D5" w:rsidRDefault="00866D54" w:rsidP="00343040">
      <w:pPr>
        <w:pStyle w:val="Bullet"/>
      </w:pPr>
      <w:r>
        <w:t>If</w:t>
      </w:r>
      <w:r w:rsidR="000B4549">
        <w:t xml:space="preserve"> there is enough space to write answers</w:t>
      </w:r>
      <w:r>
        <w:t xml:space="preserve"> (for paper </w:t>
      </w:r>
      <w:r w:rsidR="00640538">
        <w:t>surveys</w:t>
      </w:r>
      <w:r>
        <w:t>)</w:t>
      </w:r>
      <w:r w:rsidR="000B4549">
        <w:t xml:space="preserve"> </w:t>
      </w:r>
    </w:p>
    <w:p w14:paraId="3C13DC84" w14:textId="6B23F61B" w:rsidR="005F69D5" w:rsidRDefault="000B4549" w:rsidP="00343040">
      <w:pPr>
        <w:pStyle w:val="Bullet"/>
      </w:pPr>
      <w:r>
        <w:t>The time it took to complete the questionnaire</w:t>
      </w:r>
      <w:r w:rsidR="00EE1552">
        <w:t xml:space="preserve"> (should be less than 30 minutes)</w:t>
      </w:r>
    </w:p>
    <w:p w14:paraId="25298BEA" w14:textId="645E0152" w:rsidR="005F69D5" w:rsidRDefault="000B4549" w:rsidP="00343040">
      <w:pPr>
        <w:pStyle w:val="Bullet"/>
      </w:pPr>
      <w:r>
        <w:t xml:space="preserve">If the </w:t>
      </w:r>
      <w:r w:rsidR="00EE1552">
        <w:t>respondent</w:t>
      </w:r>
      <w:r>
        <w:t xml:space="preserve"> finds the interview too long or boring</w:t>
      </w:r>
    </w:p>
    <w:p w14:paraId="5DD0216C" w14:textId="1054BA49" w:rsidR="00370F5F" w:rsidRDefault="00370F5F" w:rsidP="00B9562D">
      <w:r>
        <w:t>Major changes to your draft instrument are most likely made after</w:t>
      </w:r>
      <w:r w:rsidR="00FA22F3">
        <w:t xml:space="preserve"> pilot</w:t>
      </w:r>
      <w:r>
        <w:t xml:space="preserve"> interviews are conducted. Pilot testing usually reveals issues with flow and sequence (e.g., skip patterns) which are minor but important changes. </w:t>
      </w:r>
      <w:r w:rsidRPr="00343040">
        <w:rPr>
          <w:rFonts w:ascii="Open Sans Semibold" w:hAnsi="Open Sans Semibold" w:cs="Open Sans Semibold"/>
          <w:b/>
          <w:bCs/>
          <w:i/>
          <w:iCs/>
        </w:rPr>
        <w:t>H</w:t>
      </w:r>
      <w:r w:rsidR="00640538" w:rsidRPr="00343040">
        <w:rPr>
          <w:rFonts w:ascii="Open Sans Semibold" w:hAnsi="Open Sans Semibold" w:cs="Open Sans Semibold"/>
          <w:b/>
          <w:bCs/>
          <w:i/>
          <w:iCs/>
        </w:rPr>
        <w:t>owever</w:t>
      </w:r>
      <w:r>
        <w:t>, if you make a lot of changes to the survey instrument based on the pilot</w:t>
      </w:r>
      <w:r w:rsidR="00A053C6">
        <w:t xml:space="preserve"> feedback</w:t>
      </w:r>
      <w:r>
        <w:t>, you may need to share the revised instruments with partners or stakeholders to ensure the aims of the survey are still being met</w:t>
      </w:r>
      <w:r w:rsidR="00A053C6">
        <w:t>. You also may need to</w:t>
      </w:r>
      <w:r>
        <w:t xml:space="preserve"> repeat </w:t>
      </w:r>
      <w:r w:rsidR="00FA22F3">
        <w:t>pilot</w:t>
      </w:r>
      <w:r w:rsidR="005D6A2B">
        <w:t xml:space="preserve"> </w:t>
      </w:r>
      <w:r>
        <w:t xml:space="preserve">with potential respondents </w:t>
      </w:r>
      <w:r w:rsidR="007970AB">
        <w:t xml:space="preserve">to ensure that questions are understood. </w:t>
      </w:r>
      <w:r>
        <w:t>Usually engagement with partners and audiences early in the survey creation process can minimize the number of iterations and the extent of revision</w:t>
      </w:r>
      <w:r w:rsidR="007970AB">
        <w:t>s</w:t>
      </w:r>
      <w:r>
        <w:t>.</w:t>
      </w:r>
    </w:p>
    <w:p w14:paraId="6695431E" w14:textId="0A359F21" w:rsidR="001E2DA2" w:rsidRDefault="000B4549" w:rsidP="00B9562D">
      <w:r>
        <w:t xml:space="preserve">The pilot feedback </w:t>
      </w:r>
      <w:r w:rsidR="00A053C6">
        <w:t>should be</w:t>
      </w:r>
      <w:r>
        <w:t xml:space="preserve"> sent to the</w:t>
      </w:r>
      <w:r w:rsidR="001E2DA2">
        <w:t xml:space="preserve"> data</w:t>
      </w:r>
      <w:r>
        <w:t xml:space="preserve"> manager, who makes the</w:t>
      </w:r>
      <w:r w:rsidR="00866D54">
        <w:t xml:space="preserve"> final </w:t>
      </w:r>
      <w:r>
        <w:t xml:space="preserve">corrections to the questionnaire </w:t>
      </w:r>
      <w:r w:rsidR="001E2DA2">
        <w:t xml:space="preserve">on the mobile data collection tool </w:t>
      </w:r>
      <w:r>
        <w:t>and paper version.</w:t>
      </w:r>
      <w:r>
        <w:rPr>
          <w:b/>
        </w:rPr>
        <w:t xml:space="preserve"> </w:t>
      </w:r>
      <w:r w:rsidR="00A053C6" w:rsidRPr="00FA22F3">
        <w:rPr>
          <w:bCs/>
        </w:rPr>
        <w:t>Before finalizing the survey, t</w:t>
      </w:r>
      <w:r w:rsidR="001E2DA2">
        <w:t xml:space="preserve">he </w:t>
      </w:r>
      <w:r w:rsidR="00A053C6">
        <w:t xml:space="preserve">data manager should take the </w:t>
      </w:r>
      <w:r w:rsidR="001E2DA2">
        <w:t xml:space="preserve">following </w:t>
      </w:r>
      <w:r w:rsidR="00A053C6">
        <w:t>important needs into</w:t>
      </w:r>
      <w:r w:rsidR="001E2DA2">
        <w:t xml:space="preserve"> account:</w:t>
      </w:r>
      <w:r>
        <w:t xml:space="preserve"> </w:t>
      </w:r>
    </w:p>
    <w:p w14:paraId="629BDD15" w14:textId="36F1052A" w:rsidR="005F69D5" w:rsidRDefault="000B4549" w:rsidP="00343040">
      <w:pPr>
        <w:pStyle w:val="Bullet"/>
      </w:pPr>
      <w:r>
        <w:t xml:space="preserve">Questions should be easily understood by </w:t>
      </w:r>
      <w:r w:rsidR="00A053C6">
        <w:t>respondents.</w:t>
      </w:r>
    </w:p>
    <w:p w14:paraId="0366FEC8" w14:textId="5D014B4F" w:rsidR="005F69D5" w:rsidRDefault="000B4549" w:rsidP="00343040">
      <w:pPr>
        <w:pStyle w:val="Bullet"/>
      </w:pPr>
      <w:r>
        <w:t>The questionnaire should not take more than 30 minutes to complete</w:t>
      </w:r>
      <w:r w:rsidR="00A053C6">
        <w:t>.</w:t>
      </w:r>
    </w:p>
    <w:p w14:paraId="4A863E9D" w14:textId="7F718B08" w:rsidR="005F69D5" w:rsidRDefault="000B4549" w:rsidP="00343040">
      <w:pPr>
        <w:pStyle w:val="Bullet"/>
      </w:pPr>
      <w:r>
        <w:t>The</w:t>
      </w:r>
      <w:r w:rsidR="001E2DA2">
        <w:t xml:space="preserve"> </w:t>
      </w:r>
      <w:r w:rsidR="00A053C6">
        <w:t>respondents</w:t>
      </w:r>
      <w:r>
        <w:t xml:space="preserve"> should remain comfortable during the interview</w:t>
      </w:r>
      <w:r w:rsidR="00A053C6">
        <w:t>.</w:t>
      </w:r>
    </w:p>
    <w:p w14:paraId="0166F162" w14:textId="78A7A340" w:rsidR="005F69D5" w:rsidRPr="00D9572E" w:rsidRDefault="000B4549" w:rsidP="00B9562D">
      <w:r w:rsidRPr="00D9572E">
        <w:t>At this stage, the questionnaire is ready to use and must not be further modified. The objective is to have</w:t>
      </w:r>
      <w:r w:rsidR="003D3DE6" w:rsidRPr="00D9572E">
        <w:t xml:space="preserve"> one</w:t>
      </w:r>
      <w:r w:rsidRPr="00D9572E">
        <w:t xml:space="preserve"> questionnaire </w:t>
      </w:r>
      <w:r w:rsidR="00C678C5" w:rsidRPr="00D9572E">
        <w:t>to be used in all sample populations</w:t>
      </w:r>
      <w:r w:rsidRPr="00D9572E">
        <w:t xml:space="preserve">. </w:t>
      </w:r>
    </w:p>
    <w:p w14:paraId="23F54978" w14:textId="77777777" w:rsidR="00D00E9F" w:rsidRDefault="00D00E9F">
      <w:pPr>
        <w:spacing w:line="259" w:lineRule="auto"/>
        <w:rPr>
          <w:rFonts w:ascii="Montserrat" w:eastAsiaTheme="majorEastAsia" w:hAnsi="Montserrat" w:cstheme="majorBidi"/>
          <w:b/>
          <w:caps/>
          <w:color w:val="2F5496" w:themeColor="accent1" w:themeShade="BF"/>
          <w:sz w:val="28"/>
          <w:szCs w:val="32"/>
        </w:rPr>
      </w:pPr>
      <w:r>
        <w:br w:type="page"/>
      </w:r>
    </w:p>
    <w:bookmarkStart w:id="298" w:name="_Toc99560202"/>
    <w:p w14:paraId="07EA83E9" w14:textId="3948343C" w:rsidR="00FA0C25" w:rsidRPr="00D9572E" w:rsidRDefault="00343040" w:rsidP="00C30A0E">
      <w:pPr>
        <w:pStyle w:val="Titre1"/>
      </w:pPr>
      <w:r w:rsidRPr="004310D4">
        <w:lastRenderedPageBreak/>
        <mc:AlternateContent>
          <mc:Choice Requires="wps">
            <w:drawing>
              <wp:anchor distT="0" distB="0" distL="0" distR="0" simplePos="0" relativeHeight="251688960" behindDoc="1" locked="0" layoutInCell="1" allowOverlap="1" wp14:anchorId="311AF51C" wp14:editId="3CB52F46">
                <wp:simplePos x="0" y="0"/>
                <wp:positionH relativeFrom="page">
                  <wp:posOffset>914400</wp:posOffset>
                </wp:positionH>
                <wp:positionV relativeFrom="paragraph">
                  <wp:posOffset>295371</wp:posOffset>
                </wp:positionV>
                <wp:extent cx="360045" cy="1270"/>
                <wp:effectExtent l="0" t="12700" r="8255" b="11430"/>
                <wp:wrapTopAndBottom/>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B7E4" id="docshape13" o:spid="_x0000_s1026" style="position:absolute;margin-left:1in;margin-top:23.25pt;width:28.3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&#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FE56D5" w:rsidRPr="00D9572E">
        <w:t xml:space="preserve">Selecting </w:t>
      </w:r>
      <w:r w:rsidR="009F6763">
        <w:t>KAP s</w:t>
      </w:r>
      <w:r w:rsidR="008214ED" w:rsidRPr="00D9572E">
        <w:t xml:space="preserve">urvey </w:t>
      </w:r>
      <w:r w:rsidR="00FE56D5" w:rsidRPr="00D9572E">
        <w:t>participants</w:t>
      </w:r>
      <w:bookmarkEnd w:id="298"/>
    </w:p>
    <w:p w14:paraId="34345EB3" w14:textId="50116106" w:rsidR="001B7EDA" w:rsidRDefault="00FE56D5" w:rsidP="00D00E9F">
      <w:r>
        <w:t>One of most important steps in conducting a KAP survey is deciding how you will select your KAP survey sample</w:t>
      </w:r>
      <w:r w:rsidR="0088670D">
        <w:t xml:space="preserve"> of participants</w:t>
      </w:r>
      <w:r>
        <w:t>.  If you want</w:t>
      </w:r>
      <w:r w:rsidR="00A32CC3">
        <w:t xml:space="preserve"> to use the </w:t>
      </w:r>
      <w:r>
        <w:t>survey</w:t>
      </w:r>
      <w:r w:rsidR="00A32CC3">
        <w:t xml:space="preserve"> </w:t>
      </w:r>
      <w:r w:rsidR="00CE7DC0">
        <w:t>to provide</w:t>
      </w:r>
      <w:r w:rsidR="00A32CC3">
        <w:t xml:space="preserve"> information about the entire geographic area, </w:t>
      </w:r>
      <w:r>
        <w:t>then you will need to select a sufficiently large sample and select your sample randomly</w:t>
      </w:r>
      <w:r w:rsidR="00A32CC3">
        <w:t xml:space="preserve"> from that area</w:t>
      </w:r>
      <w:r>
        <w:t>. Samples in which people are not randomly selected are sometimes used (</w:t>
      </w:r>
      <w:r w:rsidR="00A32CC3">
        <w:t xml:space="preserve">called </w:t>
      </w:r>
      <w:r>
        <w:t>“convenience samples”</w:t>
      </w:r>
      <w:r w:rsidR="00A32CC3">
        <w:t xml:space="preserve"> and “intercept interviews”</w:t>
      </w:r>
      <w:r>
        <w:t>), however using this approach should</w:t>
      </w:r>
      <w:r w:rsidR="001B7EDA">
        <w:t xml:space="preserve"> not be used for a KAP survey. </w:t>
      </w:r>
      <w:r w:rsidR="00E16B03">
        <w:t xml:space="preserve"> If you feel you need to collect information with a small sample size or using a convenience sample, </w:t>
      </w:r>
      <w:r w:rsidR="00CE7DC0">
        <w:t xml:space="preserve">it would be better to </w:t>
      </w:r>
      <w:r w:rsidR="0036302D">
        <w:t>conduct</w:t>
      </w:r>
      <w:r w:rsidR="00CE7DC0">
        <w:t xml:space="preserve"> a </w:t>
      </w:r>
      <w:r w:rsidR="00E16B03" w:rsidRPr="00343040">
        <w:rPr>
          <w:rFonts w:ascii="Open Sans Semibold" w:hAnsi="Open Sans Semibold" w:cs="Open Sans Semibold"/>
          <w:b/>
          <w:bCs/>
          <w:i/>
          <w:iCs/>
        </w:rPr>
        <w:t>Rapid Assessment Survey</w:t>
      </w:r>
      <w:r w:rsidR="00E16B03">
        <w:t xml:space="preserve">. </w:t>
      </w:r>
      <w:r w:rsidR="00E16B03" w:rsidRPr="009F6763">
        <w:t xml:space="preserve">See </w:t>
      </w:r>
      <w:r w:rsidR="009F6763" w:rsidRPr="009F1DF3">
        <w:t xml:space="preserve">Part 1. </w:t>
      </w:r>
      <w:r w:rsidR="0088670D" w:rsidRPr="009F1DF3">
        <w:t xml:space="preserve">Planning </w:t>
      </w:r>
      <w:r w:rsidR="009F6763" w:rsidRPr="009F1DF3">
        <w:t>KAP Survey</w:t>
      </w:r>
      <w:r w:rsidR="0088670D" w:rsidRPr="009F1DF3">
        <w:t>s</w:t>
      </w:r>
      <w:r w:rsidR="009F6763" w:rsidRPr="009F6763">
        <w:t xml:space="preserve">, </w:t>
      </w:r>
      <w:r w:rsidR="00C127CB">
        <w:t>S</w:t>
      </w:r>
      <w:r w:rsidR="00E16B03" w:rsidRPr="009F6763">
        <w:t xml:space="preserve">ection </w:t>
      </w:r>
      <w:r w:rsidR="009F6763" w:rsidRPr="009F6763">
        <w:t xml:space="preserve">5.5 and </w:t>
      </w:r>
      <w:r w:rsidR="0088670D">
        <w:t>A</w:t>
      </w:r>
      <w:r w:rsidR="009F6763" w:rsidRPr="009F6763">
        <w:t>ppendix 4</w:t>
      </w:r>
      <w:r w:rsidR="00E16B03" w:rsidRPr="009F6763">
        <w:t xml:space="preserve"> to see the methods for this type of survey and how it should be interpreted.</w:t>
      </w:r>
    </w:p>
    <w:p w14:paraId="48A89AC5" w14:textId="4C7DC64D" w:rsidR="00524DEB" w:rsidRDefault="009F6763" w:rsidP="003B5874">
      <w:pPr>
        <w:pStyle w:val="Titre2"/>
      </w:pPr>
      <w:bookmarkStart w:id="299" w:name="_Toc99560203"/>
      <w:r>
        <w:t>Key</w:t>
      </w:r>
      <w:r w:rsidR="00524DEB">
        <w:t xml:space="preserve"> concepts of KAP survey sampling</w:t>
      </w:r>
      <w:bookmarkEnd w:id="299"/>
    </w:p>
    <w:p w14:paraId="7C124784" w14:textId="27644FAE" w:rsidR="00E16B03" w:rsidRDefault="00E16B03" w:rsidP="00B9562D">
      <w:r>
        <w:t xml:space="preserve">Before providing specific guidance for estimating sample size and sampling participants, </w:t>
      </w:r>
      <w:r w:rsidR="006B5E1B">
        <w:t xml:space="preserve">it will be helpful to </w:t>
      </w:r>
      <w:r w:rsidR="00CE7DC0">
        <w:t>read a brief review of some basic sampling concepts</w:t>
      </w:r>
      <w:r w:rsidR="00C9195F">
        <w:t xml:space="preserve">. </w:t>
      </w:r>
    </w:p>
    <w:p w14:paraId="3EE56301" w14:textId="7D734532" w:rsidR="00333E77" w:rsidRDefault="00130EC5" w:rsidP="00B9562D">
      <w:r w:rsidRPr="00343040">
        <w:rPr>
          <w:rStyle w:val="Bold"/>
        </w:rPr>
        <w:t xml:space="preserve">Estimating sample size </w:t>
      </w:r>
      <w:r w:rsidR="009C5613" w:rsidRPr="00343040">
        <w:rPr>
          <w:rStyle w:val="Bold"/>
        </w:rPr>
        <w:t>–</w:t>
      </w:r>
      <w:r>
        <w:t xml:space="preserve"> </w:t>
      </w:r>
      <w:r w:rsidR="00A32CC3">
        <w:t xml:space="preserve">Because of known mathematical relationships between </w:t>
      </w:r>
      <w:r w:rsidR="00333E77">
        <w:t xml:space="preserve">the size of the general population, </w:t>
      </w:r>
      <w:r w:rsidR="00A32CC3">
        <w:t>the size of a survey sample</w:t>
      </w:r>
      <w:r w:rsidR="00EB5253">
        <w:t>,</w:t>
      </w:r>
      <w:r w:rsidR="00CE7DC0">
        <w:t xml:space="preserve"> </w:t>
      </w:r>
      <w:r w:rsidR="00333E77">
        <w:t xml:space="preserve">and an acceptable margin of error, </w:t>
      </w:r>
      <w:r w:rsidR="00014CB8">
        <w:t xml:space="preserve">you can estimate </w:t>
      </w:r>
      <w:r w:rsidR="00CE7DC0">
        <w:t>your sample size</w:t>
      </w:r>
      <w:r w:rsidR="00014CB8">
        <w:t xml:space="preserve"> using a formula.</w:t>
      </w:r>
      <w:r w:rsidR="00D82766">
        <w:t xml:space="preserve"> The other elements that go into the formula have commonly used values that we can use here to keep it as simple as possible. (For a more in-depth explanation, follow this link: </w:t>
      </w:r>
      <w:hyperlink r:id="rId16" w:history="1">
        <w:r w:rsidR="00D82766">
          <w:rPr>
            <w:rStyle w:val="Lienhypertexte"/>
          </w:rPr>
          <w:t>https://www.wikihow.com/Calculate-Sample-Size</w:t>
        </w:r>
      </w:hyperlink>
      <w:r w:rsidR="00D82766">
        <w:t>.)</w:t>
      </w:r>
    </w:p>
    <w:p w14:paraId="2B4F40B0" w14:textId="0B84C861" w:rsidR="00610406" w:rsidRDefault="00CE7DC0" w:rsidP="00B9562D">
      <w:r>
        <w:t>B</w:t>
      </w:r>
      <w:r w:rsidR="00A71245">
        <w:t xml:space="preserve">efore </w:t>
      </w:r>
      <w:r w:rsidR="00014CB8">
        <w:t>making this calculation (</w:t>
      </w:r>
      <w:r w:rsidR="00333E77">
        <w:t>using</w:t>
      </w:r>
      <w:r w:rsidR="00014CB8">
        <w:t xml:space="preserve"> an online sample size calculator application</w:t>
      </w:r>
      <w:r w:rsidR="00D82766">
        <w:t xml:space="preserve">, for example, Stat Trek Sample Size Calculator: </w:t>
      </w:r>
      <w:hyperlink r:id="rId17" w:history="1">
        <w:r w:rsidR="00D82766" w:rsidRPr="00C00E4B">
          <w:rPr>
            <w:rStyle w:val="Lienhypertexte"/>
          </w:rPr>
          <w:t>https://stattrek.com/survey-sampling/sample-size-calculator.aspx</w:t>
        </w:r>
      </w:hyperlink>
      <w:r w:rsidR="00014CB8">
        <w:t>),</w:t>
      </w:r>
      <w:r w:rsidR="00A71245">
        <w:t xml:space="preserve"> it is important to think about what your primary objectives are for the survey</w:t>
      </w:r>
      <w:r w:rsidR="00610406">
        <w:t>. Some important things to think about are:</w:t>
      </w:r>
    </w:p>
    <w:p w14:paraId="6AAD24AA" w14:textId="219429FD" w:rsidR="00610406" w:rsidRPr="00343040" w:rsidRDefault="00610406" w:rsidP="00343040">
      <w:pPr>
        <w:pStyle w:val="Bullet"/>
      </w:pPr>
      <w:r>
        <w:t>W</w:t>
      </w:r>
      <w:r w:rsidR="00CE7DC0">
        <w:t>ho</w:t>
      </w:r>
      <w:r w:rsidR="00333E77">
        <w:t xml:space="preserve"> </w:t>
      </w:r>
      <w:r w:rsidR="000A7BA4" w:rsidRPr="00343040">
        <w:t>is in</w:t>
      </w:r>
      <w:r w:rsidR="00333E77" w:rsidRPr="00343040">
        <w:t xml:space="preserve"> </w:t>
      </w:r>
      <w:r w:rsidR="00A71245" w:rsidRPr="00343040">
        <w:t>the population</w:t>
      </w:r>
      <w:r w:rsidR="00CE7DC0" w:rsidRPr="00343040">
        <w:t xml:space="preserve"> of interest</w:t>
      </w:r>
      <w:r w:rsidR="00A71245" w:rsidRPr="00343040">
        <w:t xml:space="preserve"> </w:t>
      </w:r>
      <w:r w:rsidRPr="00343040">
        <w:t xml:space="preserve">(e.g. just adults or </w:t>
      </w:r>
      <w:r w:rsidR="000A7BA4" w:rsidRPr="00343040">
        <w:t>also</w:t>
      </w:r>
      <w:r w:rsidRPr="00343040">
        <w:t xml:space="preserve"> children)</w:t>
      </w:r>
      <w:r w:rsidR="000A7BA4" w:rsidRPr="00343040">
        <w:t>?</w:t>
      </w:r>
    </w:p>
    <w:p w14:paraId="517E6C51" w14:textId="4C1B8A67" w:rsidR="00610406" w:rsidRPr="00343040" w:rsidRDefault="0067292D" w:rsidP="00343040">
      <w:pPr>
        <w:pStyle w:val="Bullet"/>
      </w:pPr>
      <w:r w:rsidRPr="00343040">
        <w:t xml:space="preserve">Are </w:t>
      </w:r>
      <w:r w:rsidR="00610406" w:rsidRPr="00343040">
        <w:t>you interested in describing</w:t>
      </w:r>
      <w:r w:rsidRPr="00343040">
        <w:t xml:space="preserve"> </w:t>
      </w:r>
      <w:r w:rsidR="000A7BA4" w:rsidRPr="00343040">
        <w:t xml:space="preserve">frequencies for </w:t>
      </w:r>
      <w:r w:rsidRPr="00343040">
        <w:t xml:space="preserve">the entire </w:t>
      </w:r>
      <w:r w:rsidR="00333E77" w:rsidRPr="00343040">
        <w:t>sample</w:t>
      </w:r>
      <w:r w:rsidRPr="00343040">
        <w:t xml:space="preserve">, or </w:t>
      </w:r>
      <w:r w:rsidR="00333E77" w:rsidRPr="00343040">
        <w:t>is</w:t>
      </w:r>
      <w:r w:rsidR="00610406" w:rsidRPr="00343040">
        <w:t xml:space="preserve"> it</w:t>
      </w:r>
      <w:r w:rsidR="00333E77" w:rsidRPr="00343040">
        <w:t xml:space="preserve"> more important to keep </w:t>
      </w:r>
      <w:r w:rsidR="00610406" w:rsidRPr="00343040">
        <w:t>groups</w:t>
      </w:r>
      <w:r w:rsidR="00333E77" w:rsidRPr="00343040">
        <w:t xml:space="preserve"> separate</w:t>
      </w:r>
      <w:r w:rsidR="00610406" w:rsidRPr="00343040">
        <w:t xml:space="preserve"> </w:t>
      </w:r>
      <w:r w:rsidR="00333E77" w:rsidRPr="00343040">
        <w:t xml:space="preserve">to compare them? </w:t>
      </w:r>
    </w:p>
    <w:p w14:paraId="7BEE5222" w14:textId="6A6507B2" w:rsidR="00610406" w:rsidRDefault="00333E77" w:rsidP="00343040">
      <w:pPr>
        <w:pStyle w:val="Bullet"/>
      </w:pPr>
      <w:r w:rsidRPr="00343040">
        <w:t>What about</w:t>
      </w:r>
      <w:r>
        <w:t xml:space="preserve"> other subsets of the population such as ethnic or religious groups? </w:t>
      </w:r>
    </w:p>
    <w:p w14:paraId="4F0CA423" w14:textId="34FC45E8" w:rsidR="000A7BA4" w:rsidRDefault="00CE7DC0" w:rsidP="00B9562D">
      <w:r>
        <w:t>The simplest methods of estimating sample size assume</w:t>
      </w:r>
      <w:r w:rsidR="00F32C57">
        <w:t xml:space="preserve"> </w:t>
      </w:r>
      <w:r>
        <w:t>you are</w:t>
      </w:r>
      <w:r w:rsidR="00F32C57">
        <w:t xml:space="preserve"> trying to provide response frequencies that are generalizable to the entire population</w:t>
      </w:r>
      <w:r w:rsidR="000A7BA4">
        <w:t xml:space="preserve"> of interest</w:t>
      </w:r>
      <w:r w:rsidR="00F32C57">
        <w:t xml:space="preserve">. </w:t>
      </w:r>
      <w:r>
        <w:t>Th</w:t>
      </w:r>
      <w:r w:rsidR="00F32C57">
        <w:t>ese are</w:t>
      </w:r>
      <w:r>
        <w:t xml:space="preserve"> called descriptive statistics.</w:t>
      </w:r>
      <w:r w:rsidR="00F32C57">
        <w:t xml:space="preserve"> If you also want to be able to stratify results by gender or by other characteristics, the sample size will need to be larger. One mistake people often make is that they estimate a sample size only large enough for basic descriptive statistics and then they try to stratify results by other variables or compare groups. If you do this, your sample will not be large enough </w:t>
      </w:r>
      <w:r w:rsidR="000A7BA4">
        <w:t xml:space="preserve">for you </w:t>
      </w:r>
      <w:r w:rsidR="00F32C57">
        <w:t xml:space="preserve">to be confident in your results. </w:t>
      </w:r>
    </w:p>
    <w:p w14:paraId="2C345BD0" w14:textId="5F599B01" w:rsidR="008946DF" w:rsidRDefault="0017648E" w:rsidP="00B9562D">
      <w:r>
        <w:t>If you plan to stratify your results by gender, age</w:t>
      </w:r>
      <w:r w:rsidR="00B85A28">
        <w:t>,</w:t>
      </w:r>
      <w:r>
        <w:t xml:space="preserve"> or other demographics</w:t>
      </w:r>
      <w:r w:rsidR="000A7BA4">
        <w:t>,</w:t>
      </w:r>
      <w:r>
        <w:t xml:space="preserve"> you will need </w:t>
      </w:r>
      <w:r w:rsidR="00014CB8">
        <w:t>to increase the</w:t>
      </w:r>
      <w:r>
        <w:t xml:space="preserve"> sample size. </w:t>
      </w:r>
      <w:r w:rsidR="00014CB8">
        <w:t xml:space="preserve">This will be illustrated below when we suggest a specific sampling plan for the general population surveys using the two model questionnaires. </w:t>
      </w:r>
    </w:p>
    <w:p w14:paraId="79C84A22" w14:textId="101A306A" w:rsidR="000A7BA4" w:rsidRDefault="0017648E" w:rsidP="00B9562D">
      <w:r w:rsidRPr="00343040">
        <w:rPr>
          <w:rStyle w:val="Bold"/>
        </w:rPr>
        <w:t>Sampling methods –</w:t>
      </w:r>
      <w:r>
        <w:t xml:space="preserve"> Once you have calculated the survey sample size, you will also need to devise methods </w:t>
      </w:r>
      <w:r w:rsidR="000A7BA4">
        <w:t>to number</w:t>
      </w:r>
      <w:r>
        <w:t>, select</w:t>
      </w:r>
      <w:r w:rsidR="000A7BA4">
        <w:t>,</w:t>
      </w:r>
      <w:r>
        <w:t xml:space="preserve"> and recruit respondents. </w:t>
      </w:r>
      <w:r w:rsidR="00014CB8">
        <w:t xml:space="preserve">Ideally, selecting participants is done by obtaining a list of everyone in the population </w:t>
      </w:r>
      <w:r w:rsidR="000A7BA4">
        <w:t xml:space="preserve">of interest </w:t>
      </w:r>
      <w:r w:rsidR="00014CB8">
        <w:t>and then randomly selecting participants from this list.</w:t>
      </w:r>
      <w:r w:rsidR="00620370">
        <w:t xml:space="preserve"> Sometimes such lists exist through public information or through local government, or </w:t>
      </w:r>
      <w:r w:rsidR="009F1DF3">
        <w:t>you can assign numbers to potential respondents as you go door-to-door through a local area.</w:t>
      </w:r>
      <w:r w:rsidR="00620370">
        <w:t xml:space="preserve"> </w:t>
      </w:r>
    </w:p>
    <w:p w14:paraId="6858C580" w14:textId="36924BA6" w:rsidR="00BC11B9" w:rsidRDefault="00620370" w:rsidP="00B9562D">
      <w:r>
        <w:t xml:space="preserve">Once </w:t>
      </w:r>
      <w:r w:rsidR="000A7BA4">
        <w:t xml:space="preserve">you have </w:t>
      </w:r>
      <w:r>
        <w:t>a list of all residents</w:t>
      </w:r>
      <w:r w:rsidR="00BC11B9">
        <w:t xml:space="preserve"> in the population of interest</w:t>
      </w:r>
      <w:r>
        <w:t>, identifying individuals to be recruited for interview is a simple matter of randomly selecting from the list.</w:t>
      </w:r>
      <w:r w:rsidR="00BC11B9">
        <w:t xml:space="preserve"> You have several options:</w:t>
      </w:r>
    </w:p>
    <w:p w14:paraId="13990E3D" w14:textId="256CEDAE" w:rsidR="00BC11B9" w:rsidRDefault="00620370" w:rsidP="00343040">
      <w:pPr>
        <w:pStyle w:val="Bullet"/>
      </w:pPr>
      <w:r>
        <w:t xml:space="preserve">You can assign a number to each individual and then use a random number generator such as this </w:t>
      </w:r>
      <w:r w:rsidRPr="0048115F">
        <w:t>one (</w:t>
      </w:r>
      <w:r w:rsidR="0048115F" w:rsidRPr="0048115F">
        <w:t>Stat</w:t>
      </w:r>
      <w:r w:rsidR="0048115F">
        <w:t xml:space="preserve"> Trek Sample Size Calculator: </w:t>
      </w:r>
      <w:hyperlink r:id="rId18" w:history="1">
        <w:r w:rsidR="0048115F" w:rsidRPr="00C00E4B">
          <w:rPr>
            <w:rStyle w:val="Lienhypertexte"/>
          </w:rPr>
          <w:t>https://stattrek.com/survey-sampling/sample-size-calculator.aspx</w:t>
        </w:r>
      </w:hyperlink>
      <w:r w:rsidRPr="0048115F">
        <w:t>)</w:t>
      </w:r>
      <w:r>
        <w:t xml:space="preserve"> to random</w:t>
      </w:r>
      <w:r w:rsidR="00F32C57">
        <w:t>ly</w:t>
      </w:r>
      <w:r>
        <w:t xml:space="preserve"> select individuals.  </w:t>
      </w:r>
    </w:p>
    <w:p w14:paraId="1A4382CE" w14:textId="77777777" w:rsidR="00BC11B9" w:rsidRDefault="00620370" w:rsidP="00343040">
      <w:pPr>
        <w:pStyle w:val="Bullet"/>
      </w:pPr>
      <w:r>
        <w:t>In more remote environments, you can simply put all the numbers in a</w:t>
      </w:r>
      <w:r w:rsidR="00F32C57">
        <w:t xml:space="preserve"> bowl</w:t>
      </w:r>
      <w:r>
        <w:t xml:space="preserve"> and select them randomly.  </w:t>
      </w:r>
    </w:p>
    <w:p w14:paraId="0B199586" w14:textId="420378F1" w:rsidR="00A4117D" w:rsidRDefault="00620370" w:rsidP="00B9562D">
      <w:r>
        <w:t xml:space="preserve">If it is not possible to obtain or create a list of every member of the population, alternative methods </w:t>
      </w:r>
      <w:r w:rsidR="00594052">
        <w:t xml:space="preserve">such as </w:t>
      </w:r>
      <w:r w:rsidR="00F22D49">
        <w:t>stratified</w:t>
      </w:r>
      <w:r w:rsidR="00594052">
        <w:t xml:space="preserve"> sampling </w:t>
      </w:r>
      <w:r w:rsidR="00F22D49">
        <w:t xml:space="preserve">(sometimes also called representative sampling) </w:t>
      </w:r>
      <w:r>
        <w:t xml:space="preserve">can be used. </w:t>
      </w:r>
      <w:r w:rsidR="0017648E">
        <w:t xml:space="preserve"> </w:t>
      </w:r>
    </w:p>
    <w:p w14:paraId="7836674E" w14:textId="63473484" w:rsidR="00594052" w:rsidRDefault="00F22D49" w:rsidP="00B9562D">
      <w:r w:rsidRPr="00343040">
        <w:rPr>
          <w:rStyle w:val="Bold"/>
        </w:rPr>
        <w:t>Stratified</w:t>
      </w:r>
      <w:r w:rsidR="00A4117D" w:rsidRPr="00343040">
        <w:rPr>
          <w:rStyle w:val="Bold"/>
        </w:rPr>
        <w:t xml:space="preserve"> </w:t>
      </w:r>
      <w:r w:rsidR="00F32C57" w:rsidRPr="00343040">
        <w:rPr>
          <w:rStyle w:val="Bold"/>
        </w:rPr>
        <w:t xml:space="preserve">random </w:t>
      </w:r>
      <w:r w:rsidR="00A4117D" w:rsidRPr="00343040">
        <w:rPr>
          <w:rStyle w:val="Bold"/>
        </w:rPr>
        <w:t>sampling –</w:t>
      </w:r>
      <w:r w:rsidR="00A4117D">
        <w:t xml:space="preserve"> </w:t>
      </w:r>
      <w:r w:rsidR="00594052">
        <w:t xml:space="preserve">When random sampling of the entire population is not possible, we </w:t>
      </w:r>
      <w:r>
        <w:t>can</w:t>
      </w:r>
      <w:r w:rsidR="00594052">
        <w:t xml:space="preserve"> use alternative methods, such as randomly selecting villages, then neighborhoods within villages, houses within </w:t>
      </w:r>
      <w:r w:rsidR="00594052">
        <w:lastRenderedPageBreak/>
        <w:t xml:space="preserve">neighborhoods, and then individuals within selected households.  </w:t>
      </w:r>
      <w:r w:rsidR="00823A8C">
        <w:t xml:space="preserve">As long as selections are made randomly throughout the process, this is also an acceptable method for respondent selection. This method also </w:t>
      </w:r>
      <w:r>
        <w:t xml:space="preserve">enables </w:t>
      </w:r>
      <w:r w:rsidR="00823A8C">
        <w:t xml:space="preserve">you to </w:t>
      </w:r>
      <w:r w:rsidR="00BC11B9">
        <w:t>en</w:t>
      </w:r>
      <w:r w:rsidR="00823A8C">
        <w:t xml:space="preserve">sure that certain characteristics of your sample are consistent with the underlying population. For example, if 30% of </w:t>
      </w:r>
      <w:r>
        <w:t>the general</w:t>
      </w:r>
      <w:r w:rsidR="00823A8C">
        <w:t xml:space="preserve"> population lives in rural villages, we can select 30% of our sample from rural villages. </w:t>
      </w:r>
    </w:p>
    <w:p w14:paraId="01BF6423" w14:textId="0D553D65" w:rsidR="0017648E" w:rsidRDefault="00823A8C" w:rsidP="00D00E9F">
      <w:r>
        <w:t xml:space="preserve">In </w:t>
      </w:r>
      <w:r w:rsidR="00C127CB">
        <w:t>S</w:t>
      </w:r>
      <w:r>
        <w:t>ection</w:t>
      </w:r>
      <w:r w:rsidR="0048115F">
        <w:t xml:space="preserve"> 7.2</w:t>
      </w:r>
      <w:r>
        <w:t xml:space="preserve"> below, we will </w:t>
      </w:r>
      <w:r w:rsidR="00F32C57">
        <w:t xml:space="preserve">provide an example of </w:t>
      </w:r>
      <w:r>
        <w:t xml:space="preserve">representative sampling for </w:t>
      </w:r>
      <w:r w:rsidR="00F32C57">
        <w:t>a general po</w:t>
      </w:r>
      <w:r>
        <w:t xml:space="preserve">pulation </w:t>
      </w:r>
      <w:r w:rsidR="00F32C57">
        <w:t xml:space="preserve">KAP </w:t>
      </w:r>
      <w:r>
        <w:t>survey by first determining the proportion of the general population living in rural, small urban</w:t>
      </w:r>
      <w:r w:rsidR="00A16CDE">
        <w:t>,</w:t>
      </w:r>
      <w:r>
        <w:t xml:space="preserve"> and large urban locales. Then we will sample a proportionate number of villages of each type, then neighborhoods. Finally, houses</w:t>
      </w:r>
      <w:r w:rsidR="00A16CDE">
        <w:t>,</w:t>
      </w:r>
      <w:r>
        <w:t xml:space="preserve"> </w:t>
      </w:r>
      <w:r w:rsidR="009F7348">
        <w:t xml:space="preserve">and individual respondents will be selected </w:t>
      </w:r>
      <w:r w:rsidR="00F22D49">
        <w:t xml:space="preserve">by data collectors </w:t>
      </w:r>
      <w:r w:rsidR="009F7348">
        <w:t xml:space="preserve">while in each selected neighborhood. </w:t>
      </w:r>
    </w:p>
    <w:p w14:paraId="57AB4A4E" w14:textId="265174AF" w:rsidR="005F69D5" w:rsidRDefault="00524DEB" w:rsidP="003B5874">
      <w:pPr>
        <w:pStyle w:val="Titre2"/>
      </w:pPr>
      <w:bookmarkStart w:id="300" w:name="_Toc42078907"/>
      <w:bookmarkStart w:id="301" w:name="_Toc42079046"/>
      <w:bookmarkStart w:id="302" w:name="_Toc42079316"/>
      <w:bookmarkStart w:id="303" w:name="_Toc42079461"/>
      <w:bookmarkStart w:id="304" w:name="_Toc42159790"/>
      <w:bookmarkStart w:id="305" w:name="_Toc42160872"/>
      <w:bookmarkStart w:id="306" w:name="_Toc99560204"/>
      <w:bookmarkEnd w:id="300"/>
      <w:bookmarkEnd w:id="301"/>
      <w:bookmarkEnd w:id="302"/>
      <w:bookmarkEnd w:id="303"/>
      <w:bookmarkEnd w:id="304"/>
      <w:bookmarkEnd w:id="305"/>
      <w:r>
        <w:t>Applying s</w:t>
      </w:r>
      <w:r w:rsidR="000B4549">
        <w:t>ampling</w:t>
      </w:r>
      <w:r w:rsidR="008214ED">
        <w:t xml:space="preserve"> </w:t>
      </w:r>
      <w:r>
        <w:t xml:space="preserve">concepts to a </w:t>
      </w:r>
      <w:r w:rsidR="000B4549">
        <w:t>general population</w:t>
      </w:r>
      <w:r>
        <w:t xml:space="preserve"> KAP survey</w:t>
      </w:r>
      <w:bookmarkEnd w:id="306"/>
      <w:r>
        <w:t xml:space="preserve"> </w:t>
      </w:r>
    </w:p>
    <w:p w14:paraId="46290A3B" w14:textId="7553E3DE" w:rsidR="00143A4B" w:rsidRDefault="00B92308" w:rsidP="00B9562D">
      <w:r w:rsidRPr="00343040">
        <w:rPr>
          <w:rStyle w:val="Bold"/>
        </w:rPr>
        <w:t>Sample one health zone at a time</w:t>
      </w:r>
      <w:r w:rsidR="00EC4C78" w:rsidRPr="00343040">
        <w:rPr>
          <w:rStyle w:val="Bold"/>
        </w:rPr>
        <w:t xml:space="preserve"> –</w:t>
      </w:r>
      <w:r w:rsidR="00EC4C78" w:rsidRPr="00A4117D">
        <w:rPr>
          <w:b/>
          <w:bCs/>
        </w:rPr>
        <w:t xml:space="preserve"> </w:t>
      </w:r>
      <w:r w:rsidR="00A46902">
        <w:t xml:space="preserve">For your general population surveys, you will </w:t>
      </w:r>
      <w:r>
        <w:t xml:space="preserve">first </w:t>
      </w:r>
      <w:r w:rsidR="00143A4B">
        <w:t xml:space="preserve">need to </w:t>
      </w:r>
      <w:r>
        <w:t>determine the sample sizes</w:t>
      </w:r>
      <w:r w:rsidR="00A46902">
        <w:t xml:space="preserve"> for each health zone. </w:t>
      </w:r>
    </w:p>
    <w:p w14:paraId="497814DA" w14:textId="74FE33D7" w:rsidR="00143A4B" w:rsidRDefault="009C7EB6" w:rsidP="00343040">
      <w:pPr>
        <w:pStyle w:val="Bullet"/>
      </w:pPr>
      <w:r>
        <w:t xml:space="preserve">If you are </w:t>
      </w:r>
      <w:r w:rsidR="001118F8">
        <w:t xml:space="preserve">conducting a </w:t>
      </w:r>
      <w:r w:rsidR="00A46902">
        <w:t xml:space="preserve">survey in </w:t>
      </w:r>
      <w:r w:rsidR="001118F8">
        <w:t>a single</w:t>
      </w:r>
      <w:r w:rsidR="00A46902">
        <w:t xml:space="preserve"> health zone where the outbreak began</w:t>
      </w:r>
      <w:r>
        <w:t xml:space="preserve">, you will only sample </w:t>
      </w:r>
      <w:r w:rsidR="001118F8">
        <w:t xml:space="preserve">that </w:t>
      </w:r>
      <w:r>
        <w:t>health zone</w:t>
      </w:r>
      <w:r w:rsidR="00A46902">
        <w:t xml:space="preserve">. </w:t>
      </w:r>
    </w:p>
    <w:p w14:paraId="07721C63" w14:textId="2E59B555" w:rsidR="002B4783" w:rsidRDefault="001118F8" w:rsidP="00343040">
      <w:pPr>
        <w:pStyle w:val="Bullet"/>
      </w:pPr>
      <w:r>
        <w:t>If you want to make comparisons between multiple health zones, y</w:t>
      </w:r>
      <w:r w:rsidR="002B4783">
        <w:t>ou will need to calculate</w:t>
      </w:r>
      <w:r w:rsidR="00A46902">
        <w:t xml:space="preserve"> the sample size for each health zone</w:t>
      </w:r>
      <w:r w:rsidR="00050225">
        <w:t xml:space="preserve"> separately.</w:t>
      </w:r>
      <w:r w:rsidR="00312387">
        <w:t xml:space="preserve"> </w:t>
      </w:r>
    </w:p>
    <w:p w14:paraId="48B7D2BB" w14:textId="428E571E" w:rsidR="002B4783" w:rsidRDefault="002B4783" w:rsidP="00B9562D">
      <w:r>
        <w:t>With either of these strategies</w:t>
      </w:r>
      <w:r w:rsidR="00312387">
        <w:t xml:space="preserve">, </w:t>
      </w:r>
      <w:r w:rsidR="00165C3E">
        <w:t>follow these additional</w:t>
      </w:r>
      <w:r>
        <w:t xml:space="preserve"> </w:t>
      </w:r>
      <w:r w:rsidR="00165C3E">
        <w:t xml:space="preserve">steps </w:t>
      </w:r>
      <w:r>
        <w:t>if you plan to analyze the data by sex:</w:t>
      </w:r>
    </w:p>
    <w:p w14:paraId="53271436" w14:textId="69B1008C" w:rsidR="002B4783" w:rsidRDefault="002B4783" w:rsidP="00343040">
      <w:pPr>
        <w:pStyle w:val="Bullet"/>
      </w:pPr>
      <w:r>
        <w:t>I</w:t>
      </w:r>
      <w:r w:rsidR="00312387">
        <w:t xml:space="preserve">f you want to display </w:t>
      </w:r>
      <w:r>
        <w:t xml:space="preserve">findings for </w:t>
      </w:r>
      <w:r w:rsidR="00312387">
        <w:t xml:space="preserve">women and men separately on a range of frequencies, </w:t>
      </w:r>
      <w:r w:rsidR="00015EC3">
        <w:t>you will need</w:t>
      </w:r>
      <w:r w:rsidR="00312387">
        <w:t xml:space="preserve"> to calculate a sample for women and men separately.</w:t>
      </w:r>
    </w:p>
    <w:p w14:paraId="2E4DF315" w14:textId="67A400C2" w:rsidR="00B92308" w:rsidRDefault="00312387" w:rsidP="00343040">
      <w:pPr>
        <w:pStyle w:val="Bullet"/>
      </w:pPr>
      <w:r>
        <w:t xml:space="preserve">However, if you sample </w:t>
      </w:r>
      <w:r w:rsidR="002B4783">
        <w:t xml:space="preserve">men and women </w:t>
      </w:r>
      <w:r>
        <w:t>separately</w:t>
      </w:r>
      <w:r w:rsidR="00471AD5">
        <w:t xml:space="preserve"> and </w:t>
      </w:r>
      <w:r>
        <w:t>then want to display frequencies for the entire population</w:t>
      </w:r>
      <w:r w:rsidR="00015EC3">
        <w:t xml:space="preserve"> (not stratified by sex)</w:t>
      </w:r>
      <w:r>
        <w:t xml:space="preserve">, you will need to weight </w:t>
      </w:r>
      <w:r w:rsidR="002B4783">
        <w:t xml:space="preserve">the </w:t>
      </w:r>
      <w:r>
        <w:t xml:space="preserve">frequencies </w:t>
      </w:r>
      <w:r w:rsidR="002B4783">
        <w:t>for</w:t>
      </w:r>
      <w:r>
        <w:t xml:space="preserve"> men and from women according to the proportion of men and of women in your population</w:t>
      </w:r>
      <w:r w:rsidR="00165C3E">
        <w:t xml:space="preserve"> of interest</w:t>
      </w:r>
      <w:r>
        <w:t xml:space="preserve">. </w:t>
      </w:r>
    </w:p>
    <w:p w14:paraId="1047927E" w14:textId="5364A336" w:rsidR="00C00E4B" w:rsidRDefault="0048115F" w:rsidP="00B9562D">
      <w:bookmarkStart w:id="307" w:name="_Toc38364068"/>
      <w:bookmarkStart w:id="308" w:name="_Toc38364197"/>
      <w:bookmarkEnd w:id="307"/>
      <w:bookmarkEnd w:id="308"/>
      <w:r w:rsidRPr="00343040">
        <w:rPr>
          <w:rStyle w:val="Bold"/>
        </w:rPr>
        <w:t>Begin by estimating sample size</w:t>
      </w:r>
      <w:r w:rsidR="00EC4C78" w:rsidRPr="00343040">
        <w:rPr>
          <w:rStyle w:val="Bold"/>
        </w:rPr>
        <w:t xml:space="preserve"> –</w:t>
      </w:r>
      <w:r>
        <w:t xml:space="preserve"> </w:t>
      </w:r>
      <w:r w:rsidR="00312387" w:rsidRPr="00E200B7">
        <w:t xml:space="preserve">For the example below, </w:t>
      </w:r>
      <w:r w:rsidR="003D76F9">
        <w:t>(using Beni health zone</w:t>
      </w:r>
      <w:r w:rsidR="00EA15FE">
        <w:t xml:space="preserve"> in</w:t>
      </w:r>
      <w:r w:rsidR="003D76F9">
        <w:t xml:space="preserve"> eastern </w:t>
      </w:r>
      <w:r w:rsidR="00EA15FE">
        <w:t>Democratic Republic of the Congo [</w:t>
      </w:r>
      <w:r w:rsidR="003D76F9">
        <w:t>DRC</w:t>
      </w:r>
      <w:r w:rsidR="00EA15FE">
        <w:t>]</w:t>
      </w:r>
      <w:r w:rsidR="003D76F9">
        <w:t xml:space="preserve">), </w:t>
      </w:r>
      <w:r w:rsidR="00312387" w:rsidRPr="00E200B7">
        <w:t>we will calcula</w:t>
      </w:r>
      <w:r w:rsidR="002F5AA7" w:rsidRPr="00E200B7">
        <w:t>te a sample size for men and women separately</w:t>
      </w:r>
      <w:r w:rsidR="005E05EF">
        <w:t xml:space="preserve"> so that survey response frequencies can be </w:t>
      </w:r>
      <w:r w:rsidR="003D76F9">
        <w:t>displayed separately. Th</w:t>
      </w:r>
      <w:r w:rsidR="00B07A3B">
        <w:t xml:space="preserve">ese separate frequencies </w:t>
      </w:r>
      <w:r w:rsidR="003D76F9">
        <w:t xml:space="preserve">will </w:t>
      </w:r>
      <w:r w:rsidR="00B07A3B">
        <w:t>allow us</w:t>
      </w:r>
      <w:r w:rsidR="003D76F9">
        <w:t xml:space="preserve"> to </w:t>
      </w:r>
      <w:r w:rsidR="00B07A3B">
        <w:t xml:space="preserve">tailor </w:t>
      </w:r>
      <w:r w:rsidR="003D76F9">
        <w:t xml:space="preserve">community awareness </w:t>
      </w:r>
      <w:r w:rsidR="00B07A3B">
        <w:t>efforts</w:t>
      </w:r>
      <w:r w:rsidR="003D76F9">
        <w:t xml:space="preserve"> and </w:t>
      </w:r>
      <w:r w:rsidR="00B07A3B">
        <w:t xml:space="preserve">organize </w:t>
      </w:r>
      <w:r w:rsidR="003D76F9">
        <w:t xml:space="preserve">community </w:t>
      </w:r>
      <w:r w:rsidR="00B07A3B">
        <w:t>activities to meet</w:t>
      </w:r>
      <w:r w:rsidR="003D76F9">
        <w:t xml:space="preserve"> </w:t>
      </w:r>
      <w:r w:rsidR="00B07A3B">
        <w:t xml:space="preserve">the needs of </w:t>
      </w:r>
      <w:r w:rsidR="003D76F9">
        <w:t>men and women separately</w:t>
      </w:r>
      <w:r w:rsidR="002F5AA7" w:rsidRPr="00E200B7">
        <w:t xml:space="preserve">. </w:t>
      </w:r>
    </w:p>
    <w:p w14:paraId="1CBA19B6" w14:textId="22A78961" w:rsidR="004B2BA2" w:rsidRDefault="0048115F" w:rsidP="00B9562D">
      <w:r>
        <w:t>F</w:t>
      </w:r>
      <w:r w:rsidR="00765954">
        <w:t xml:space="preserve">or </w:t>
      </w:r>
      <w:r>
        <w:t>this</w:t>
      </w:r>
      <w:r w:rsidR="00765954">
        <w:t xml:space="preserve"> example, we will use population estimates found online</w:t>
      </w:r>
      <w:r>
        <w:t xml:space="preserve"> in July 2020</w:t>
      </w:r>
      <w:r w:rsidR="004B2BA2">
        <w:t xml:space="preserve">. You should work with your local Ministry of Health and local universities to obtain population estimates for the geographic area that you wish to survey.  At a minimum, you will need: total population, percentage of women, percentage of </w:t>
      </w:r>
      <w:r w:rsidR="00015EC3">
        <w:t xml:space="preserve">the population who are </w:t>
      </w:r>
      <w:r w:rsidR="004B2BA2">
        <w:t xml:space="preserve">children, and percentages of the entire population </w:t>
      </w:r>
      <w:r w:rsidR="00B07A3B">
        <w:t>living in</w:t>
      </w:r>
      <w:r w:rsidR="004B2BA2">
        <w:t xml:space="preserve"> rural</w:t>
      </w:r>
      <w:r w:rsidR="00B07A3B">
        <w:t xml:space="preserve"> areas</w:t>
      </w:r>
      <w:r w:rsidR="004B2BA2">
        <w:t>, in small towns/cities</w:t>
      </w:r>
      <w:r w:rsidR="00BA2F51">
        <w:t>,</w:t>
      </w:r>
      <w:r w:rsidR="004B2BA2">
        <w:t xml:space="preserve"> and in large cities. This will allow you to make all the calculations you need for the sampling.  While it is important that you have all of this information, keep in mind that </w:t>
      </w:r>
      <w:r w:rsidR="00B07A3B">
        <w:t>you</w:t>
      </w:r>
      <w:r w:rsidR="004B2BA2">
        <w:t xml:space="preserve"> can </w:t>
      </w:r>
      <w:r w:rsidR="00B07A3B">
        <w:t>use</w:t>
      </w:r>
      <w:r w:rsidR="004B2BA2">
        <w:t xml:space="preserve"> estimate</w:t>
      </w:r>
      <w:r w:rsidR="00B07A3B">
        <w:t>s</w:t>
      </w:r>
      <w:r w:rsidR="004B2BA2">
        <w:t xml:space="preserve">.  </w:t>
      </w:r>
      <w:r w:rsidR="00015EC3">
        <w:t xml:space="preserve"> </w:t>
      </w:r>
    </w:p>
    <w:p w14:paraId="1FE14BE5" w14:textId="16A7A9CB" w:rsidR="00E038F8" w:rsidRPr="00E038F8" w:rsidRDefault="00E038F8" w:rsidP="00B9562D">
      <w:bookmarkStart w:id="309" w:name="_Hlk44402783"/>
      <w:r w:rsidRPr="00343040">
        <w:rPr>
          <w:rStyle w:val="BoldBlue"/>
        </w:rPr>
        <w:t xml:space="preserve">Table </w:t>
      </w:r>
      <w:r w:rsidR="0048115F" w:rsidRPr="00343040">
        <w:rPr>
          <w:rStyle w:val="BoldBlue"/>
        </w:rPr>
        <w:t>9</w:t>
      </w:r>
      <w:r w:rsidRPr="00343040">
        <w:rPr>
          <w:rStyle w:val="BoldBlue"/>
        </w:rPr>
        <w:t>.</w:t>
      </w:r>
      <w:r w:rsidRPr="00E038F8">
        <w:t xml:space="preserve"> </w:t>
      </w:r>
      <w:r w:rsidR="00BA21F7">
        <w:t>I</w:t>
      </w:r>
      <w:r w:rsidRPr="00E038F8">
        <w:t xml:space="preserve">nformation you will need </w:t>
      </w:r>
      <w:r w:rsidR="00BA21F7">
        <w:t>to</w:t>
      </w:r>
      <w:r w:rsidRPr="00E038F8">
        <w:t xml:space="preserve"> calculat</w:t>
      </w:r>
      <w:r w:rsidR="00BA21F7">
        <w:t>e</w:t>
      </w:r>
      <w:r w:rsidRPr="00E038F8">
        <w:t xml:space="preserve"> sample size and </w:t>
      </w:r>
      <w:r w:rsidR="00BA21F7">
        <w:t xml:space="preserve">to </w:t>
      </w:r>
      <w:r w:rsidRPr="00E038F8">
        <w:t>sampl</w:t>
      </w:r>
      <w:r w:rsidR="00BA21F7">
        <w:t>e</w:t>
      </w:r>
      <w:r w:rsidRPr="00E038F8">
        <w:t xml:space="preserve"> by small</w:t>
      </w:r>
      <w:r w:rsidR="00BA21F7">
        <w:t>,</w:t>
      </w:r>
      <w:r w:rsidRPr="00E038F8">
        <w:t xml:space="preserve"> medium</w:t>
      </w:r>
      <w:r w:rsidR="00BA21F7">
        <w:t>,</w:t>
      </w:r>
      <w:r w:rsidRPr="00E038F8">
        <w:t xml:space="preserve"> and large village/city</w:t>
      </w:r>
      <w:r>
        <w:t xml:space="preserve"> using Beni Health Zone, DRC as an example</w:t>
      </w:r>
    </w:p>
    <w:tbl>
      <w:tblPr>
        <w:tblStyle w:val="Grilledutableau"/>
        <w:tblW w:w="9175" w:type="dxa"/>
        <w:tblBorders>
          <w:top w:val="none" w:sz="0" w:space="0" w:color="auto"/>
          <w:left w:val="none" w:sz="0" w:space="0" w:color="auto"/>
          <w:bottom w:val="single" w:sz="4" w:space="0" w:color="2F9C67"/>
          <w:right w:val="none" w:sz="0" w:space="0" w:color="auto"/>
          <w:insideH w:val="single" w:sz="4" w:space="0" w:color="2F9C67"/>
          <w:insideV w:val="none" w:sz="0" w:space="0" w:color="auto"/>
        </w:tblBorders>
        <w:tblCellMar>
          <w:top w:w="113" w:type="dxa"/>
          <w:bottom w:w="113" w:type="dxa"/>
        </w:tblCellMar>
        <w:tblLook w:val="04A0" w:firstRow="1" w:lastRow="0" w:firstColumn="1" w:lastColumn="0" w:noHBand="0" w:noVBand="1"/>
      </w:tblPr>
      <w:tblGrid>
        <w:gridCol w:w="4135"/>
        <w:gridCol w:w="1800"/>
        <w:gridCol w:w="1620"/>
        <w:gridCol w:w="1620"/>
      </w:tblGrid>
      <w:tr w:rsidR="006311A4" w:rsidRPr="0048115F" w14:paraId="0D9441AA" w14:textId="77777777" w:rsidTr="00C0254C">
        <w:trPr>
          <w:trHeight w:val="206"/>
        </w:trPr>
        <w:tc>
          <w:tcPr>
            <w:tcW w:w="4135" w:type="dxa"/>
          </w:tcPr>
          <w:p w14:paraId="157010D1" w14:textId="77777777" w:rsidR="006311A4" w:rsidRPr="0048115F" w:rsidRDefault="006311A4" w:rsidP="00B9562D"/>
        </w:tc>
        <w:tc>
          <w:tcPr>
            <w:tcW w:w="1800" w:type="dxa"/>
            <w:vAlign w:val="bottom"/>
          </w:tcPr>
          <w:p w14:paraId="0741EDD5" w14:textId="1C04C37C" w:rsidR="006311A4" w:rsidRPr="00C0254C" w:rsidRDefault="006311A4" w:rsidP="00B9562D">
            <w:pPr>
              <w:rPr>
                <w:rStyle w:val="BoldBlue"/>
              </w:rPr>
            </w:pPr>
            <w:r w:rsidRPr="00C0254C">
              <w:rPr>
                <w:rStyle w:val="BoldBlue"/>
              </w:rPr>
              <w:t xml:space="preserve">Total </w:t>
            </w:r>
            <w:r w:rsidR="0048115F" w:rsidRPr="00C0254C">
              <w:rPr>
                <w:rStyle w:val="BoldBlue"/>
              </w:rPr>
              <w:t>N</w:t>
            </w:r>
            <w:r w:rsidRPr="00C0254C">
              <w:rPr>
                <w:rStyle w:val="BoldBlue"/>
              </w:rPr>
              <w:t xml:space="preserve"> (%)</w:t>
            </w:r>
          </w:p>
        </w:tc>
        <w:tc>
          <w:tcPr>
            <w:tcW w:w="1620" w:type="dxa"/>
            <w:vAlign w:val="bottom"/>
          </w:tcPr>
          <w:p w14:paraId="074DB7EF" w14:textId="1F0C9960" w:rsidR="006311A4" w:rsidRPr="00C0254C" w:rsidRDefault="006311A4" w:rsidP="00B9562D">
            <w:pPr>
              <w:rPr>
                <w:rStyle w:val="BoldBlue"/>
              </w:rPr>
            </w:pPr>
            <w:r w:rsidRPr="00C0254C">
              <w:rPr>
                <w:rStyle w:val="BoldBlue"/>
              </w:rPr>
              <w:t xml:space="preserve">Men </w:t>
            </w:r>
            <w:r w:rsidR="0048115F" w:rsidRPr="00C0254C">
              <w:rPr>
                <w:rStyle w:val="BoldBlue"/>
              </w:rPr>
              <w:t>N</w:t>
            </w:r>
            <w:r w:rsidRPr="00C0254C">
              <w:rPr>
                <w:rStyle w:val="BoldBlue"/>
              </w:rPr>
              <w:t xml:space="preserve"> (%)</w:t>
            </w:r>
          </w:p>
        </w:tc>
        <w:tc>
          <w:tcPr>
            <w:tcW w:w="1620" w:type="dxa"/>
            <w:vAlign w:val="bottom"/>
          </w:tcPr>
          <w:p w14:paraId="4B95FE1A" w14:textId="4ED7A450" w:rsidR="006311A4" w:rsidRPr="00C0254C" w:rsidRDefault="006311A4" w:rsidP="00B9562D">
            <w:pPr>
              <w:rPr>
                <w:rStyle w:val="BoldBlue"/>
              </w:rPr>
            </w:pPr>
            <w:r w:rsidRPr="00C0254C">
              <w:rPr>
                <w:rStyle w:val="BoldBlue"/>
              </w:rPr>
              <w:t xml:space="preserve">Women </w:t>
            </w:r>
            <w:r w:rsidR="0048115F" w:rsidRPr="00C0254C">
              <w:rPr>
                <w:rStyle w:val="BoldBlue"/>
              </w:rPr>
              <w:t>N</w:t>
            </w:r>
            <w:r w:rsidRPr="00C0254C">
              <w:rPr>
                <w:rStyle w:val="BoldBlue"/>
              </w:rPr>
              <w:t xml:space="preserve"> (%)</w:t>
            </w:r>
          </w:p>
        </w:tc>
      </w:tr>
      <w:tr w:rsidR="0048115F" w:rsidRPr="0048115F" w14:paraId="18D830F2" w14:textId="77777777" w:rsidTr="00C0254C">
        <w:trPr>
          <w:trHeight w:val="251"/>
        </w:trPr>
        <w:tc>
          <w:tcPr>
            <w:tcW w:w="4135" w:type="dxa"/>
            <w:vAlign w:val="bottom"/>
          </w:tcPr>
          <w:p w14:paraId="0BA7C3CB" w14:textId="31101DC8" w:rsidR="0048115F" w:rsidRPr="0048115F" w:rsidRDefault="0048115F" w:rsidP="00B9562D">
            <w:r w:rsidRPr="0048115F">
              <w:t xml:space="preserve">Beni health zone population </w:t>
            </w:r>
          </w:p>
        </w:tc>
        <w:tc>
          <w:tcPr>
            <w:tcW w:w="1800" w:type="dxa"/>
          </w:tcPr>
          <w:p w14:paraId="3E0EFC97" w14:textId="4A3C1D05" w:rsidR="0048115F" w:rsidRPr="0048115F" w:rsidRDefault="0048115F" w:rsidP="00B9562D">
            <w:pPr>
              <w:rPr>
                <w:rFonts w:cstheme="minorHAnsi"/>
              </w:rPr>
            </w:pPr>
            <w:r w:rsidRPr="0048115F">
              <w:t xml:space="preserve">260,000 (100%) </w:t>
            </w:r>
          </w:p>
        </w:tc>
        <w:tc>
          <w:tcPr>
            <w:tcW w:w="1620" w:type="dxa"/>
          </w:tcPr>
          <w:p w14:paraId="5FFD0F62" w14:textId="43E0BC40" w:rsidR="0048115F" w:rsidRPr="0048115F" w:rsidRDefault="0048115F" w:rsidP="00B9562D">
            <w:pPr>
              <w:rPr>
                <w:rFonts w:cstheme="minorHAnsi"/>
              </w:rPr>
            </w:pPr>
            <w:r w:rsidRPr="0048115F">
              <w:t>127,400 (100%)</w:t>
            </w:r>
          </w:p>
        </w:tc>
        <w:tc>
          <w:tcPr>
            <w:tcW w:w="1620" w:type="dxa"/>
          </w:tcPr>
          <w:p w14:paraId="0A441D56" w14:textId="434DD53B" w:rsidR="0048115F" w:rsidRPr="0048115F" w:rsidRDefault="0048115F" w:rsidP="00B9562D">
            <w:pPr>
              <w:rPr>
                <w:rFonts w:cstheme="minorHAnsi"/>
              </w:rPr>
            </w:pPr>
            <w:r w:rsidRPr="0048115F">
              <w:t>132,600 (100%)</w:t>
            </w:r>
          </w:p>
        </w:tc>
      </w:tr>
      <w:tr w:rsidR="0048115F" w:rsidRPr="0048115F" w14:paraId="2F423E80" w14:textId="77777777" w:rsidTr="00C0254C">
        <w:tc>
          <w:tcPr>
            <w:tcW w:w="4135" w:type="dxa"/>
            <w:vAlign w:val="bottom"/>
          </w:tcPr>
          <w:p w14:paraId="38DA618C" w14:textId="5B472F5B" w:rsidR="0048115F" w:rsidRPr="0048115F" w:rsidRDefault="0048115F" w:rsidP="00B9562D">
            <w:r w:rsidRPr="0048115F">
              <w:t xml:space="preserve">City of Beni population (urban population) </w:t>
            </w:r>
          </w:p>
        </w:tc>
        <w:tc>
          <w:tcPr>
            <w:tcW w:w="1800" w:type="dxa"/>
          </w:tcPr>
          <w:p w14:paraId="2CDD0317" w14:textId="64E38A5B" w:rsidR="0048115F" w:rsidRPr="0048115F" w:rsidRDefault="0048115F" w:rsidP="00B9562D">
            <w:pPr>
              <w:rPr>
                <w:rFonts w:cstheme="minorHAnsi"/>
              </w:rPr>
            </w:pPr>
            <w:r w:rsidRPr="0048115F">
              <w:t>120,640 (46%)</w:t>
            </w:r>
          </w:p>
        </w:tc>
        <w:tc>
          <w:tcPr>
            <w:tcW w:w="1620" w:type="dxa"/>
          </w:tcPr>
          <w:p w14:paraId="35CC4AEB" w14:textId="1003FE16" w:rsidR="0048115F" w:rsidRPr="0048115F" w:rsidRDefault="0048115F" w:rsidP="00B9562D">
            <w:pPr>
              <w:rPr>
                <w:rFonts w:cstheme="minorHAnsi"/>
              </w:rPr>
            </w:pPr>
            <w:r w:rsidRPr="0048115F">
              <w:t>59,114 (46%)</w:t>
            </w:r>
          </w:p>
        </w:tc>
        <w:tc>
          <w:tcPr>
            <w:tcW w:w="1620" w:type="dxa"/>
          </w:tcPr>
          <w:p w14:paraId="7962F0BC" w14:textId="58681324" w:rsidR="0048115F" w:rsidRPr="0048115F" w:rsidRDefault="0048115F" w:rsidP="00B9562D">
            <w:pPr>
              <w:rPr>
                <w:rFonts w:cstheme="minorHAnsi"/>
              </w:rPr>
            </w:pPr>
            <w:r w:rsidRPr="0048115F">
              <w:t>61,526 (46%)</w:t>
            </w:r>
          </w:p>
        </w:tc>
      </w:tr>
      <w:tr w:rsidR="0048115F" w:rsidRPr="0048115F" w14:paraId="1CF4DF3B" w14:textId="77777777" w:rsidTr="00C0254C">
        <w:tc>
          <w:tcPr>
            <w:tcW w:w="4135" w:type="dxa"/>
            <w:vAlign w:val="bottom"/>
          </w:tcPr>
          <w:p w14:paraId="1B64764A" w14:textId="05A6B7DC" w:rsidR="0048115F" w:rsidRPr="0048115F" w:rsidRDefault="0048115F" w:rsidP="00B9562D">
            <w:r w:rsidRPr="0048115F">
              <w:t xml:space="preserve">Medium sized villages population </w:t>
            </w:r>
          </w:p>
        </w:tc>
        <w:tc>
          <w:tcPr>
            <w:tcW w:w="1800" w:type="dxa"/>
          </w:tcPr>
          <w:p w14:paraId="781ABACA" w14:textId="17124862" w:rsidR="0048115F" w:rsidRPr="0048115F" w:rsidRDefault="0048115F" w:rsidP="00B9562D">
            <w:pPr>
              <w:rPr>
                <w:rFonts w:cstheme="minorHAnsi"/>
              </w:rPr>
            </w:pPr>
            <w:r w:rsidRPr="0048115F">
              <w:t>91,978 (35%)</w:t>
            </w:r>
          </w:p>
        </w:tc>
        <w:tc>
          <w:tcPr>
            <w:tcW w:w="1620" w:type="dxa"/>
          </w:tcPr>
          <w:p w14:paraId="347CC348" w14:textId="5D75DF0D" w:rsidR="0048115F" w:rsidRPr="0048115F" w:rsidRDefault="0048115F" w:rsidP="00B9562D">
            <w:pPr>
              <w:rPr>
                <w:rFonts w:cstheme="minorHAnsi"/>
              </w:rPr>
            </w:pPr>
            <w:r w:rsidRPr="0048115F">
              <w:t>32,192 (35%)</w:t>
            </w:r>
          </w:p>
        </w:tc>
        <w:tc>
          <w:tcPr>
            <w:tcW w:w="1620" w:type="dxa"/>
          </w:tcPr>
          <w:p w14:paraId="315C6A36" w14:textId="6C2CFFA2" w:rsidR="0048115F" w:rsidRPr="0048115F" w:rsidRDefault="0048115F" w:rsidP="00B9562D">
            <w:pPr>
              <w:rPr>
                <w:rFonts w:cstheme="minorHAnsi"/>
              </w:rPr>
            </w:pPr>
            <w:r w:rsidRPr="0048115F">
              <w:t>46,909 (35%)</w:t>
            </w:r>
          </w:p>
        </w:tc>
      </w:tr>
      <w:tr w:rsidR="0048115F" w:rsidRPr="0048115F" w14:paraId="1AB70010" w14:textId="77777777" w:rsidTr="00C0254C">
        <w:trPr>
          <w:trHeight w:val="233"/>
        </w:trPr>
        <w:tc>
          <w:tcPr>
            <w:tcW w:w="4135" w:type="dxa"/>
            <w:vAlign w:val="bottom"/>
          </w:tcPr>
          <w:p w14:paraId="35762980" w14:textId="27843A33" w:rsidR="0048115F" w:rsidRPr="0048115F" w:rsidRDefault="0048115F" w:rsidP="00B9562D">
            <w:r w:rsidRPr="0048115F">
              <w:t xml:space="preserve">Small village population </w:t>
            </w:r>
          </w:p>
        </w:tc>
        <w:tc>
          <w:tcPr>
            <w:tcW w:w="1800" w:type="dxa"/>
          </w:tcPr>
          <w:p w14:paraId="1122D690" w14:textId="6859313A" w:rsidR="0048115F" w:rsidRPr="0048115F" w:rsidRDefault="0048115F" w:rsidP="00B9562D">
            <w:pPr>
              <w:rPr>
                <w:rFonts w:cstheme="minorHAnsi"/>
              </w:rPr>
            </w:pPr>
            <w:r w:rsidRPr="0048115F">
              <w:t>45,989 (18%)</w:t>
            </w:r>
          </w:p>
        </w:tc>
        <w:tc>
          <w:tcPr>
            <w:tcW w:w="1620" w:type="dxa"/>
          </w:tcPr>
          <w:p w14:paraId="008E1B99" w14:textId="7F6D80DE" w:rsidR="0048115F" w:rsidRPr="0048115F" w:rsidRDefault="0048115F" w:rsidP="00B9562D">
            <w:pPr>
              <w:rPr>
                <w:rFonts w:cstheme="minorHAnsi"/>
              </w:rPr>
            </w:pPr>
            <w:r w:rsidRPr="0048115F">
              <w:t>22,535 (18%)</w:t>
            </w:r>
          </w:p>
        </w:tc>
        <w:tc>
          <w:tcPr>
            <w:tcW w:w="1620" w:type="dxa"/>
          </w:tcPr>
          <w:p w14:paraId="66C5626B" w14:textId="3C31E0AA" w:rsidR="0048115F" w:rsidRPr="0048115F" w:rsidRDefault="0048115F" w:rsidP="00B9562D">
            <w:pPr>
              <w:rPr>
                <w:rFonts w:cstheme="minorHAnsi"/>
              </w:rPr>
            </w:pPr>
            <w:r w:rsidRPr="0048115F">
              <w:t>23,454 (18%)</w:t>
            </w:r>
          </w:p>
        </w:tc>
      </w:tr>
      <w:bookmarkEnd w:id="309"/>
    </w:tbl>
    <w:p w14:paraId="0975520A" w14:textId="77777777" w:rsidR="004B2BA2" w:rsidRDefault="004B2BA2" w:rsidP="00B9562D"/>
    <w:p w14:paraId="5EA02CCD" w14:textId="41D4C2A1" w:rsidR="00D00E9F" w:rsidRDefault="00D00E9F">
      <w:pPr>
        <w:spacing w:line="259" w:lineRule="auto"/>
      </w:pPr>
      <w:r>
        <w:br w:type="page"/>
      </w:r>
    </w:p>
    <w:p w14:paraId="5EA39247" w14:textId="497CB998" w:rsidR="00765954" w:rsidRDefault="00943D21" w:rsidP="00B9562D">
      <w:r>
        <w:lastRenderedPageBreak/>
        <w:t xml:space="preserve">We estimated the numbers in the table above from four numbers obtained online: </w:t>
      </w:r>
    </w:p>
    <w:p w14:paraId="6BB1E8C5" w14:textId="2D2BCA09" w:rsidR="00943D21" w:rsidRPr="00943D21" w:rsidRDefault="00943D21" w:rsidP="00C0254C">
      <w:pPr>
        <w:pStyle w:val="Bullet"/>
        <w:rPr>
          <w:rFonts w:cstheme="minorHAnsi"/>
        </w:rPr>
      </w:pPr>
      <w:r w:rsidRPr="00943D21">
        <w:rPr>
          <w:rFonts w:cstheme="minorHAnsi"/>
        </w:rPr>
        <w:t>The population of the Beni health zone: (</w:t>
      </w:r>
      <w:hyperlink r:id="rId19" w:history="1">
        <w:r>
          <w:rPr>
            <w:rStyle w:val="Lienhypertexte"/>
          </w:rPr>
          <w:t>https://www.watercharity.org/book/beni-biosand-training-democratic-republic-of-congo-2/</w:t>
        </w:r>
      </w:hyperlink>
      <w:r w:rsidRPr="00943D21">
        <w:rPr>
          <w:rFonts w:cstheme="minorHAnsi"/>
        </w:rPr>
        <w:t>)</w:t>
      </w:r>
    </w:p>
    <w:p w14:paraId="3A1841C9" w14:textId="3AC3279E" w:rsidR="00943D21" w:rsidRPr="00943D21" w:rsidRDefault="00943D21" w:rsidP="00C0254C">
      <w:pPr>
        <w:pStyle w:val="Bullet"/>
        <w:rPr>
          <w:rFonts w:cstheme="minorHAnsi"/>
        </w:rPr>
      </w:pPr>
      <w:r w:rsidRPr="00943D21">
        <w:rPr>
          <w:rFonts w:cstheme="minorHAnsi"/>
        </w:rPr>
        <w:t xml:space="preserve">The percentage of the total DRC population </w:t>
      </w:r>
      <w:r w:rsidR="00BA21F7">
        <w:rPr>
          <w:rFonts w:cstheme="minorHAnsi"/>
        </w:rPr>
        <w:t>who</w:t>
      </w:r>
      <w:r w:rsidRPr="00943D21">
        <w:rPr>
          <w:rFonts w:cstheme="minorHAnsi"/>
        </w:rPr>
        <w:t xml:space="preserve"> are women and the percentage </w:t>
      </w:r>
      <w:r w:rsidR="00BA21F7">
        <w:rPr>
          <w:rFonts w:cstheme="minorHAnsi"/>
        </w:rPr>
        <w:t>who</w:t>
      </w:r>
      <w:r w:rsidRPr="00943D21">
        <w:rPr>
          <w:rFonts w:cstheme="minorHAnsi"/>
        </w:rPr>
        <w:t xml:space="preserve"> are children under 15: </w:t>
      </w:r>
      <w:hyperlink r:id="rId20" w:history="1">
        <w:r>
          <w:rPr>
            <w:rStyle w:val="Lienhypertexte"/>
          </w:rPr>
          <w:t>https://africa.unwomen.org/en/where-we-are/west-and-central-africa/democratic-republic-of-congo</w:t>
        </w:r>
      </w:hyperlink>
      <w:r>
        <w:t>)</w:t>
      </w:r>
    </w:p>
    <w:p w14:paraId="021BC1B0" w14:textId="7490B8BA" w:rsidR="00943D21" w:rsidRPr="00943D21" w:rsidRDefault="00943D21" w:rsidP="00C0254C">
      <w:pPr>
        <w:pStyle w:val="Bullet"/>
        <w:rPr>
          <w:rFonts w:cstheme="minorHAnsi"/>
        </w:rPr>
      </w:pPr>
      <w:r w:rsidRPr="00943D21">
        <w:rPr>
          <w:rFonts w:cstheme="minorHAnsi"/>
        </w:rPr>
        <w:t xml:space="preserve">The population of the city of Beni, the only major urban center in the health zone: </w:t>
      </w:r>
      <w:r w:rsidRPr="00943D21">
        <w:rPr>
          <w:rFonts w:cstheme="minorHAnsi"/>
          <w:color w:val="222222"/>
          <w:shd w:val="clear" w:color="auto" w:fill="F5F5F5"/>
        </w:rPr>
        <w:t>(</w:t>
      </w:r>
      <w:hyperlink r:id="rId21" w:anchor=":~:text=The%20DRC%27s%20health%20ministry%20urged%20health%20workers%20to,Beni%2C%20which%20has%20a%20population%20of%20about%20232%2C000." w:history="1">
        <w:r>
          <w:rPr>
            <w:rStyle w:val="Lienhypertexte"/>
          </w:rPr>
          <w:t>https://www.cidrap.umn.edu/news-perspective/2018/07/news-scan-jul-31-2018#:~:text=The%20DRC%27s%20health%20ministry%20urged%20health%20workers%20to,Beni%2C%20which%20has%20a%20population%20of%20about%20232%2C000.</w:t>
        </w:r>
      </w:hyperlink>
      <w:r>
        <w:t>)</w:t>
      </w:r>
    </w:p>
    <w:p w14:paraId="0E96E4DE" w14:textId="5361D12B" w:rsidR="00943D21" w:rsidRDefault="00943D21" w:rsidP="00B9562D">
      <w:r>
        <w:t>You will notice looking at these estimates that they are not precise</w:t>
      </w:r>
      <w:r w:rsidR="00BA21F7">
        <w:t>.</w:t>
      </w:r>
      <w:r>
        <w:t xml:space="preserve"> </w:t>
      </w:r>
      <w:r w:rsidR="00BA21F7">
        <w:t>F</w:t>
      </w:r>
      <w:r>
        <w:t xml:space="preserve">or example, ideally, we would want the proportion of children under 18 years, and we would want the proportion of the population that is female for Beni, not for all of DRC. However, if you are not able to access these precise figures, it is acceptable to make a rough estimate. </w:t>
      </w:r>
      <w:r w:rsidR="0048115F">
        <w:t xml:space="preserve"> </w:t>
      </w:r>
      <w:r>
        <w:t xml:space="preserve">Also, for this example, </w:t>
      </w:r>
      <w:r w:rsidR="00DB7C9F">
        <w:t>we</w:t>
      </w:r>
      <w:r>
        <w:t xml:space="preserve"> calculated the percentage of the population </w:t>
      </w:r>
      <w:r w:rsidR="00BA21F7">
        <w:t>living in</w:t>
      </w:r>
      <w:r>
        <w:t xml:space="preserve"> urban </w:t>
      </w:r>
      <w:r w:rsidR="00BA21F7">
        <w:t xml:space="preserve">areas </w:t>
      </w:r>
      <w:r>
        <w:t xml:space="preserve">by dividing the population of Beni City by the estimated population of the entire health zone. </w:t>
      </w:r>
      <w:r w:rsidR="00BA21F7">
        <w:t>W</w:t>
      </w:r>
      <w:r w:rsidR="00DB7C9F">
        <w:t>e</w:t>
      </w:r>
      <w:r>
        <w:t xml:space="preserve"> assumed that twice as many people live in medium sized villages</w:t>
      </w:r>
      <w:r w:rsidR="00BA21F7">
        <w:t xml:space="preserve"> as in small villages</w:t>
      </w:r>
      <w:r>
        <w:t xml:space="preserve">. Creating a table with the best available information will help you both with the sample size estimation and the sampling planning. </w:t>
      </w:r>
    </w:p>
    <w:p w14:paraId="2AAD83B4" w14:textId="53AAB6A8" w:rsidR="005F69D5" w:rsidRPr="00C00E4B" w:rsidRDefault="008C476D" w:rsidP="00B9562D">
      <w:r w:rsidRPr="00C0254C">
        <w:rPr>
          <w:rStyle w:val="Bold"/>
        </w:rPr>
        <w:t>Estimating the survey sample size for women</w:t>
      </w:r>
      <w:r w:rsidR="00EC4C78">
        <w:rPr>
          <w:b/>
          <w:bCs/>
        </w:rPr>
        <w:t xml:space="preserve"> –</w:t>
      </w:r>
      <w:r>
        <w:t xml:space="preserve"> </w:t>
      </w:r>
      <w:r w:rsidR="00C54071">
        <w:t>T</w:t>
      </w:r>
      <w:r w:rsidR="00943D21">
        <w:t xml:space="preserve">o start the process of sample size estimation for the women’s sample, </w:t>
      </w:r>
      <w:r w:rsidR="00C00E4B">
        <w:t>we can go to an online sample size estimator such as Stat Trek Sample Size Calculator (</w:t>
      </w:r>
      <w:hyperlink r:id="rId22" w:history="1">
        <w:r w:rsidR="000B4549" w:rsidRPr="00C00E4B">
          <w:rPr>
            <w:rStyle w:val="Lienhypertexte"/>
          </w:rPr>
          <w:t>https://stattrek.com/survey-sampling/sample-size-calculator.aspx</w:t>
        </w:r>
      </w:hyperlink>
      <w:r w:rsidR="00C00E4B">
        <w:rPr>
          <w:rStyle w:val="Lienhypertexte"/>
        </w:rPr>
        <w:t>)</w:t>
      </w:r>
      <w:r w:rsidR="000B4549" w:rsidRPr="00C00E4B">
        <w:t xml:space="preserve"> </w:t>
      </w:r>
      <w:r w:rsidR="00943D21">
        <w:t>and follow it step by step</w:t>
      </w:r>
      <w:r w:rsidR="0030761C" w:rsidRPr="00C00E4B">
        <w:t xml:space="preserve">. </w:t>
      </w:r>
      <w:r w:rsidR="00B83C59">
        <w:t xml:space="preserve">1. </w:t>
      </w:r>
      <w:r w:rsidR="00343AEF">
        <w:t xml:space="preserve">First, we will estimate the sample size for women. </w:t>
      </w:r>
      <w:r w:rsidR="0030761C" w:rsidRPr="00C00E4B">
        <w:t>Here is an example of the first screen you will see</w:t>
      </w:r>
      <w:r w:rsidR="00050225" w:rsidRPr="00C00E4B">
        <w:t>:</w:t>
      </w:r>
      <w:r w:rsidR="00152C3C" w:rsidRPr="00C00E4B">
        <w:t xml:space="preserve"> </w:t>
      </w:r>
    </w:p>
    <w:p w14:paraId="6A7A1AEB" w14:textId="572E314F" w:rsidR="00B83C59" w:rsidRDefault="00BC6399" w:rsidP="00B9562D">
      <w:r w:rsidRPr="006F2343">
        <w:rPr>
          <w:noProof/>
        </w:rPr>
        <w:drawing>
          <wp:anchor distT="0" distB="180340" distL="114300" distR="114300" simplePos="0" relativeHeight="251702272" behindDoc="0" locked="0" layoutInCell="1" allowOverlap="1" wp14:anchorId="460BF3C6" wp14:editId="1D81C903">
            <wp:simplePos x="0" y="0"/>
            <wp:positionH relativeFrom="column">
              <wp:posOffset>14605</wp:posOffset>
            </wp:positionH>
            <wp:positionV relativeFrom="page">
              <wp:posOffset>5018405</wp:posOffset>
            </wp:positionV>
            <wp:extent cx="5292000" cy="3178800"/>
            <wp:effectExtent l="38100" t="38100" r="93345" b="857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698" t="8860" r="62394" b="30444"/>
                    <a:stretch/>
                  </pic:blipFill>
                  <pic:spPr bwMode="auto">
                    <a:xfrm>
                      <a:off x="0" y="0"/>
                      <a:ext cx="5292000" cy="3178800"/>
                    </a:xfrm>
                    <a:prstGeom prst="rect">
                      <a:avLst/>
                    </a:prstGeom>
                    <a:ln w="6350">
                      <a:solidFill>
                        <a:srgbClr val="2F9C67"/>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C59">
        <w:t xml:space="preserve">The options shown above </w:t>
      </w:r>
      <w:r w:rsidR="006F2343">
        <w:t xml:space="preserve">are the ones </w:t>
      </w:r>
      <w:r w:rsidR="00B83C59">
        <w:t>you should select:</w:t>
      </w:r>
    </w:p>
    <w:p w14:paraId="000C568B" w14:textId="7566F355" w:rsidR="003D3DE6" w:rsidRDefault="00B83C59" w:rsidP="009C7B43">
      <w:pPr>
        <w:pStyle w:val="BULLETA"/>
        <w:numPr>
          <w:ilvl w:val="0"/>
          <w:numId w:val="25"/>
        </w:numPr>
        <w:ind w:left="1134"/>
      </w:pPr>
      <w:r>
        <w:t>Sampl</w:t>
      </w:r>
      <w:r w:rsidR="00C54071">
        <w:t>ing</w:t>
      </w:r>
      <w:r>
        <w:t xml:space="preserve"> method: </w:t>
      </w:r>
      <w:r w:rsidR="000B4549">
        <w:t>"Simple Random Sampling"</w:t>
      </w:r>
      <w:r>
        <w:t xml:space="preserve"> (leave</w:t>
      </w:r>
      <w:r w:rsidR="006F2343">
        <w:t xml:space="preserve"> </w:t>
      </w:r>
      <w:r w:rsidR="003D3DE6">
        <w:t>“with replacement”</w:t>
      </w:r>
      <w:r>
        <w:t xml:space="preserve"> box blank)</w:t>
      </w:r>
    </w:p>
    <w:p w14:paraId="42608860" w14:textId="712C0676" w:rsidR="003D3DE6" w:rsidRDefault="00B83C59" w:rsidP="00C0254C">
      <w:pPr>
        <w:pStyle w:val="BULLETA"/>
      </w:pPr>
      <w:r>
        <w:t xml:space="preserve">Parameter of interest: </w:t>
      </w:r>
      <w:r w:rsidR="003D3DE6">
        <w:t>“</w:t>
      </w:r>
      <w:r w:rsidR="0058224E">
        <w:t>P</w:t>
      </w:r>
      <w:r w:rsidR="003D3DE6">
        <w:t xml:space="preserve">roportion” </w:t>
      </w:r>
      <w:r>
        <w:t>– This means our results will be percentages and not numerical values in the form of means</w:t>
      </w:r>
    </w:p>
    <w:p w14:paraId="097AE94D" w14:textId="2015C9EE" w:rsidR="00292B4D" w:rsidRDefault="00B83C59" w:rsidP="00C0254C">
      <w:pPr>
        <w:pStyle w:val="BULLETA"/>
      </w:pPr>
      <w:r>
        <w:t xml:space="preserve">Purpose of research: </w:t>
      </w:r>
      <w:r w:rsidR="003D3DE6">
        <w:t>“</w:t>
      </w:r>
      <w:r w:rsidR="00462A11">
        <w:t>E</w:t>
      </w:r>
      <w:r w:rsidR="003D3DE6">
        <w:t xml:space="preserve">stimate proportion” </w:t>
      </w:r>
      <w:r>
        <w:t xml:space="preserve">– </w:t>
      </w:r>
      <w:r w:rsidR="00462A11">
        <w:t>T</w:t>
      </w:r>
      <w:r>
        <w:t xml:space="preserve">his means you are attempting to estimate values that represent the underlying population values rather than testing a hypothesis. </w:t>
      </w:r>
    </w:p>
    <w:p w14:paraId="26842489" w14:textId="1D0FE9A6" w:rsidR="00292B4D" w:rsidRDefault="00292B4D" w:rsidP="00C0254C">
      <w:pPr>
        <w:pStyle w:val="BULLETA"/>
      </w:pPr>
      <w:r>
        <w:t>Select:</w:t>
      </w:r>
      <w:r w:rsidR="0030761C">
        <w:t xml:space="preserve"> “</w:t>
      </w:r>
      <w:r w:rsidR="00462A11">
        <w:t>N</w:t>
      </w:r>
      <w:r w:rsidR="0030761C">
        <w:t>ext”</w:t>
      </w:r>
    </w:p>
    <w:p w14:paraId="76BA2F9E" w14:textId="4D7CCEEA" w:rsidR="006F2343" w:rsidRDefault="00CC13A2" w:rsidP="00BC6399">
      <w:r w:rsidRPr="006F2343">
        <w:rPr>
          <w:noProof/>
        </w:rPr>
        <w:lastRenderedPageBreak/>
        <w:drawing>
          <wp:anchor distT="0" distB="180340" distL="114300" distR="114300" simplePos="0" relativeHeight="251703296" behindDoc="0" locked="0" layoutInCell="1" allowOverlap="1" wp14:anchorId="0B7E1A1B" wp14:editId="481ABF46">
            <wp:simplePos x="0" y="0"/>
            <wp:positionH relativeFrom="column">
              <wp:posOffset>12700</wp:posOffset>
            </wp:positionH>
            <wp:positionV relativeFrom="page">
              <wp:posOffset>1205230</wp:posOffset>
            </wp:positionV>
            <wp:extent cx="5307965" cy="3333750"/>
            <wp:effectExtent l="38100" t="38100" r="89535" b="952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420" t="27310" r="62827" b="27415"/>
                    <a:stretch/>
                  </pic:blipFill>
                  <pic:spPr bwMode="auto">
                    <a:xfrm>
                      <a:off x="0" y="0"/>
                      <a:ext cx="5307965" cy="3333750"/>
                    </a:xfrm>
                    <a:prstGeom prst="rect">
                      <a:avLst/>
                    </a:prstGeom>
                    <a:ln w="6350" cap="flat" cmpd="sng" algn="ctr">
                      <a:solidFill>
                        <a:srgbClr val="2F9C6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61C">
        <w:t>The next screen will be:</w:t>
      </w:r>
    </w:p>
    <w:p w14:paraId="4FE655AE" w14:textId="5C2FFDDC" w:rsidR="0030761C" w:rsidRDefault="00292B4D" w:rsidP="00B9562D">
      <w:r>
        <w:t>Select the following option:</w:t>
      </w:r>
    </w:p>
    <w:p w14:paraId="3FC82C4C" w14:textId="56CBAAB4" w:rsidR="003D3DE6" w:rsidRDefault="00292B4D" w:rsidP="00D23371">
      <w:pPr>
        <w:ind w:left="709"/>
      </w:pPr>
      <w:r>
        <w:t>M</w:t>
      </w:r>
      <w:r w:rsidR="003D3DE6">
        <w:t>ain goal</w:t>
      </w:r>
      <w:r>
        <w:t xml:space="preserve">: </w:t>
      </w:r>
      <w:r w:rsidR="003D3DE6">
        <w:t>“</w:t>
      </w:r>
      <w:r w:rsidR="0027073D">
        <w:t>F</w:t>
      </w:r>
      <w:r w:rsidR="003D3DE6">
        <w:t>in</w:t>
      </w:r>
      <w:r w:rsidR="0027073D">
        <w:t>d</w:t>
      </w:r>
      <w:r w:rsidR="003D3DE6">
        <w:t xml:space="preserve"> min</w:t>
      </w:r>
      <w:r w:rsidR="00A46EF3">
        <w:t>i</w:t>
      </w:r>
      <w:r w:rsidR="0030761C">
        <w:t>m</w:t>
      </w:r>
      <w:r w:rsidR="00A46EF3">
        <w:t>um</w:t>
      </w:r>
      <w:r w:rsidR="003D3DE6">
        <w:t xml:space="preserve"> sample size, given error”</w:t>
      </w:r>
    </w:p>
    <w:p w14:paraId="6149F318" w14:textId="7F123FC5" w:rsidR="003D3DE6" w:rsidRDefault="00292B4D" w:rsidP="00D23371">
      <w:pPr>
        <w:ind w:left="709"/>
      </w:pPr>
      <w:r>
        <w:t>Select:</w:t>
      </w:r>
      <w:r w:rsidR="003D3DE6">
        <w:t xml:space="preserve"> “</w:t>
      </w:r>
      <w:r w:rsidR="0027073D">
        <w:t>N</w:t>
      </w:r>
      <w:r w:rsidR="003D3DE6">
        <w:t>ext”</w:t>
      </w:r>
    </w:p>
    <w:p w14:paraId="1807B033" w14:textId="6C9779F9" w:rsidR="00292B4D" w:rsidRDefault="00292B4D" w:rsidP="00B9562D">
      <w:r>
        <w:t xml:space="preserve">The next screen will be: </w:t>
      </w:r>
    </w:p>
    <w:p w14:paraId="73B19793" w14:textId="125B5F8A" w:rsidR="00CC13A2" w:rsidRDefault="00CC13A2" w:rsidP="00A20A44">
      <w:pPr>
        <w:pStyle w:val="Bullet"/>
        <w:numPr>
          <w:ilvl w:val="0"/>
          <w:numId w:val="0"/>
        </w:numPr>
      </w:pPr>
      <w:r w:rsidRPr="00C4451E">
        <w:rPr>
          <w:noProof/>
        </w:rPr>
        <w:drawing>
          <wp:anchor distT="0" distB="180340" distL="114300" distR="114300" simplePos="0" relativeHeight="251705344" behindDoc="0" locked="0" layoutInCell="1" allowOverlap="1" wp14:anchorId="42F7A1D2" wp14:editId="44AF27B5">
            <wp:simplePos x="0" y="0"/>
            <wp:positionH relativeFrom="column">
              <wp:posOffset>1270</wp:posOffset>
            </wp:positionH>
            <wp:positionV relativeFrom="page">
              <wp:posOffset>5887720</wp:posOffset>
            </wp:positionV>
            <wp:extent cx="5317200" cy="2401200"/>
            <wp:effectExtent l="38100" t="38100" r="93345" b="88265"/>
            <wp:wrapThrough wrapText="bothSides">
              <wp:wrapPolygon edited="0">
                <wp:start x="52" y="-343"/>
                <wp:lineTo x="-155" y="-229"/>
                <wp:lineTo x="-155" y="21709"/>
                <wp:lineTo x="0" y="22280"/>
                <wp:lineTo x="21824" y="22280"/>
                <wp:lineTo x="21928" y="21709"/>
                <wp:lineTo x="21928" y="1600"/>
                <wp:lineTo x="21773" y="-114"/>
                <wp:lineTo x="21773" y="-343"/>
                <wp:lineTo x="52" y="-34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197" t="36754" r="62865" b="30444"/>
                    <a:stretch/>
                  </pic:blipFill>
                  <pic:spPr bwMode="auto">
                    <a:xfrm>
                      <a:off x="0" y="0"/>
                      <a:ext cx="5317200" cy="2401200"/>
                    </a:xfrm>
                    <a:prstGeom prst="rect">
                      <a:avLst/>
                    </a:prstGeom>
                    <a:ln w="6350">
                      <a:solidFill>
                        <a:srgbClr val="2F9C67"/>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CFDC2" w14:textId="16C80458" w:rsidR="0030761C" w:rsidRDefault="00C4451E" w:rsidP="00A20A44">
      <w:pPr>
        <w:pStyle w:val="Bullet"/>
        <w:numPr>
          <w:ilvl w:val="0"/>
          <w:numId w:val="0"/>
        </w:numPr>
      </w:pPr>
      <w:r w:rsidRPr="00A20A44">
        <w:t>Here you see that we are entering “.06” for the margin of error. This means that your results, which will be in percentages, will have a margin of error of 6%. So you will say “</w:t>
      </w:r>
      <w:r w:rsidR="00FD2794" w:rsidRPr="00A20A44">
        <w:t xml:space="preserve">the frequency is </w:t>
      </w:r>
      <w:r w:rsidRPr="00A20A44">
        <w:t xml:space="preserve">x% plus or minus </w:t>
      </w:r>
      <w:r w:rsidR="007742FA" w:rsidRPr="00A20A44">
        <w:t>6</w:t>
      </w:r>
      <w:r w:rsidRPr="00A20A44">
        <w:t xml:space="preserve">%.” This is a relatively small margin of error because we want to have the ability to compare percentages for women versus percentages for men. </w:t>
      </w:r>
      <w:r w:rsidR="007742FA" w:rsidRPr="00A20A44">
        <w:t xml:space="preserve">However, you can adjust the margin </w:t>
      </w:r>
      <w:r w:rsidR="0058224E" w:rsidRPr="00A20A44">
        <w:t xml:space="preserve">of </w:t>
      </w:r>
      <w:r w:rsidR="007742FA" w:rsidRPr="00A20A44">
        <w:t>error that you want, keeping in mind that a smaller margin of error will require a larger sample size</w:t>
      </w:r>
      <w:r w:rsidR="007742FA">
        <w:t>.</w:t>
      </w:r>
    </w:p>
    <w:p w14:paraId="521AE386" w14:textId="77777777" w:rsidR="00CC13A2" w:rsidRDefault="00CC13A2">
      <w:pPr>
        <w:spacing w:line="259" w:lineRule="auto"/>
      </w:pPr>
      <w:r>
        <w:br w:type="page"/>
      </w:r>
    </w:p>
    <w:p w14:paraId="404F988B" w14:textId="4CDE85F0" w:rsidR="00095109" w:rsidRDefault="00CC13A2" w:rsidP="00A20A44">
      <w:r w:rsidRPr="0085680E">
        <w:rPr>
          <w:noProof/>
        </w:rPr>
        <w:lastRenderedPageBreak/>
        <w:drawing>
          <wp:anchor distT="0" distB="180340" distL="114300" distR="114300" simplePos="0" relativeHeight="251706368" behindDoc="0" locked="0" layoutInCell="1" allowOverlap="1" wp14:anchorId="59FF6EE0" wp14:editId="6FCE9F98">
            <wp:simplePos x="0" y="0"/>
            <wp:positionH relativeFrom="column">
              <wp:posOffset>12700</wp:posOffset>
            </wp:positionH>
            <wp:positionV relativeFrom="page">
              <wp:posOffset>1249680</wp:posOffset>
            </wp:positionV>
            <wp:extent cx="5325110" cy="2970530"/>
            <wp:effectExtent l="38100" t="38100" r="85090" b="901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900" t="41339" r="61332" b="25507"/>
                    <a:stretch/>
                  </pic:blipFill>
                  <pic:spPr bwMode="auto">
                    <a:xfrm>
                      <a:off x="0" y="0"/>
                      <a:ext cx="5325110" cy="2970530"/>
                    </a:xfrm>
                    <a:prstGeom prst="rect">
                      <a:avLst/>
                    </a:prstGeom>
                    <a:ln w="6350">
                      <a:solidFill>
                        <a:srgbClr val="2F9C67"/>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109">
        <w:t>Fill in the above screen as is shown.  The next screen will be:</w:t>
      </w:r>
    </w:p>
    <w:p w14:paraId="71B582DE" w14:textId="29CE78C6" w:rsidR="007742FA" w:rsidRPr="00A20A44" w:rsidRDefault="00B05745" w:rsidP="00A20A44">
      <w:r w:rsidRPr="00A20A44">
        <w:t xml:space="preserve">Here, it first asks for the </w:t>
      </w:r>
      <w:r w:rsidRPr="008C040A">
        <w:rPr>
          <w:rStyle w:val="Bold"/>
        </w:rPr>
        <w:t>sample proportion</w:t>
      </w:r>
      <w:r w:rsidRPr="00A20A44">
        <w:t xml:space="preserve">. </w:t>
      </w:r>
      <w:r w:rsidR="007742FA" w:rsidRPr="00A20A44">
        <w:t xml:space="preserve">The value 0.5 means that you estimate that your sample size will be based on a question for which 50% of respondents answer “yes.” For reasons we won’t go into here, this is the best value to use when you don’t have an actual estimate of the expected frequency of your most important survey responses because it yields the largest sample size. This means that with the resulting sample size, you can be sure you have a large enough sample to do all of your analyses, regardless of what the </w:t>
      </w:r>
      <w:r w:rsidR="009F0E2E" w:rsidRPr="00A20A44">
        <w:t xml:space="preserve">actual </w:t>
      </w:r>
      <w:r w:rsidR="007742FA" w:rsidRPr="00A20A44">
        <w:t xml:space="preserve">frequencies turn out to be. </w:t>
      </w:r>
    </w:p>
    <w:p w14:paraId="6A765D0E" w14:textId="4737E0D1" w:rsidR="0085680E" w:rsidRDefault="00B9178B" w:rsidP="00A20A44">
      <w:r w:rsidRPr="00A20A44">
        <w:t xml:space="preserve">Next, it asks for the total population size. </w:t>
      </w:r>
      <w:r w:rsidR="0085680E" w:rsidRPr="00A20A44">
        <w:t xml:space="preserve">Referring back to </w:t>
      </w:r>
      <w:r w:rsidR="009F0E2E" w:rsidRPr="00A20A44">
        <w:t>T</w:t>
      </w:r>
      <w:r w:rsidR="0085680E" w:rsidRPr="00A20A44">
        <w:t xml:space="preserve">able </w:t>
      </w:r>
      <w:r w:rsidR="00A55CCB" w:rsidRPr="00A20A44">
        <w:t>7</w:t>
      </w:r>
      <w:r w:rsidR="0085680E" w:rsidRPr="00A20A44">
        <w:t xml:space="preserve"> above, we see that the </w:t>
      </w:r>
      <w:r w:rsidRPr="00A20A44">
        <w:t>best available estimate for the adult female population of Beni health zone</w:t>
      </w:r>
      <w:r w:rsidR="0085680E" w:rsidRPr="00A20A44">
        <w:t xml:space="preserve"> is 132,600</w:t>
      </w:r>
      <w:r w:rsidRPr="00A20A44">
        <w:t>. You will of course need to</w:t>
      </w:r>
      <w:r>
        <w:t xml:space="preserve"> replace this value with an estimate of the total female population in the health zone that you are surveying. Then select </w:t>
      </w:r>
      <w:r w:rsidR="009F0E2E">
        <w:t>“</w:t>
      </w:r>
      <w:r w:rsidR="009F0E2E" w:rsidRPr="001118F8">
        <w:t>R</w:t>
      </w:r>
      <w:r w:rsidR="001E2786" w:rsidRPr="001118F8">
        <w:t>eport</w:t>
      </w:r>
      <w:r w:rsidRPr="009F0E2E">
        <w:t>.</w:t>
      </w:r>
      <w:r w:rsidR="009F0E2E">
        <w:t>”</w:t>
      </w:r>
      <w:r w:rsidR="00446A11">
        <w:t xml:space="preserve"> </w:t>
      </w:r>
    </w:p>
    <w:p w14:paraId="25E8E0D0" w14:textId="621C2F96" w:rsidR="00446A11" w:rsidRDefault="008C040A" w:rsidP="00CE4296">
      <w:r w:rsidRPr="0085680E">
        <w:rPr>
          <w:noProof/>
        </w:rPr>
        <w:drawing>
          <wp:anchor distT="0" distB="180340" distL="114300" distR="114300" simplePos="0" relativeHeight="251707392" behindDoc="0" locked="0" layoutInCell="1" allowOverlap="1" wp14:anchorId="6A47A9AF" wp14:editId="6EF8E9BE">
            <wp:simplePos x="0" y="0"/>
            <wp:positionH relativeFrom="column">
              <wp:posOffset>11430</wp:posOffset>
            </wp:positionH>
            <wp:positionV relativeFrom="page">
              <wp:posOffset>6544129</wp:posOffset>
            </wp:positionV>
            <wp:extent cx="5377815" cy="3505835"/>
            <wp:effectExtent l="38100" t="38100" r="83185" b="88265"/>
            <wp:wrapTopAndBottom/>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379" t="32153" r="61543" b="28463"/>
                    <a:stretch/>
                  </pic:blipFill>
                  <pic:spPr bwMode="auto">
                    <a:xfrm>
                      <a:off x="0" y="0"/>
                      <a:ext cx="5377815" cy="3505835"/>
                    </a:xfrm>
                    <a:prstGeom prst="rect">
                      <a:avLst/>
                    </a:prstGeom>
                    <a:ln w="6350">
                      <a:solidFill>
                        <a:srgbClr val="2F9C67"/>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24B">
        <w:t>The report will look like this:</w:t>
      </w:r>
      <w:r w:rsidR="00446A11">
        <w:t xml:space="preserve"> </w:t>
      </w:r>
    </w:p>
    <w:p w14:paraId="7647E1E9" w14:textId="4FCC0D04" w:rsidR="008C476D" w:rsidRDefault="00446A11" w:rsidP="00B9562D">
      <w:r>
        <w:lastRenderedPageBreak/>
        <w:t>In the above report, you see that the total sample of women is 26</w:t>
      </w:r>
      <w:r w:rsidR="0085680E">
        <w:t>8</w:t>
      </w:r>
      <w:r>
        <w:t xml:space="preserve">.  That is the target number of women you would like to have complete your survey.  Keeping in mind that </w:t>
      </w:r>
      <w:r w:rsidR="008C476D">
        <w:t>there may be some cases with the door</w:t>
      </w:r>
      <w:r w:rsidR="009F0E2E">
        <w:t>-</w:t>
      </w:r>
      <w:r w:rsidR="008C476D">
        <w:t>to</w:t>
      </w:r>
      <w:r w:rsidR="009F0E2E">
        <w:t>-</w:t>
      </w:r>
      <w:r w:rsidR="008C476D">
        <w:t xml:space="preserve">door sampling that may result in women not completing the survey, or loss of some cases while alternating between male and female respondents, </w:t>
      </w:r>
      <w:r w:rsidR="009F0E2E">
        <w:t xml:space="preserve">we advise that you </w:t>
      </w:r>
      <w:r w:rsidR="008C476D">
        <w:t>increas</w:t>
      </w:r>
      <w:r w:rsidR="009F0E2E">
        <w:t>e</w:t>
      </w:r>
      <w:r w:rsidR="008C476D">
        <w:t xml:space="preserve"> the sample to 300 (an extra 12% in the sample). </w:t>
      </w:r>
    </w:p>
    <w:p w14:paraId="3BBAE71E" w14:textId="65EB7780" w:rsidR="009F0E2E" w:rsidRDefault="008C476D" w:rsidP="00B9562D">
      <w:r w:rsidRPr="00CE4296">
        <w:rPr>
          <w:rStyle w:val="Bold"/>
        </w:rPr>
        <w:t>Estimating the survey sample size for men</w:t>
      </w:r>
      <w:r w:rsidR="00EC4C78" w:rsidRPr="00CE4296">
        <w:rPr>
          <w:rStyle w:val="Bold"/>
        </w:rPr>
        <w:t xml:space="preserve"> –</w:t>
      </w:r>
      <w:r>
        <w:rPr>
          <w:b/>
          <w:bCs/>
        </w:rPr>
        <w:t xml:space="preserve"> </w:t>
      </w:r>
      <w:r>
        <w:t xml:space="preserve">Once you have completed this estimation process for the survey sample for women, you will do the same for men.  You will use all of the same steps outlined above, except this time you will use the total estimated population of men in Beni: </w:t>
      </w:r>
      <w:r w:rsidR="0085680E">
        <w:rPr>
          <w:rFonts w:cstheme="minorHAnsi"/>
        </w:rPr>
        <w:t>127,400</w:t>
      </w:r>
      <w:r w:rsidRPr="008C476D">
        <w:t xml:space="preserve">. </w:t>
      </w:r>
      <w:r>
        <w:t xml:space="preserve">Because this population estimate for men is very close to the estimate for women, the </w:t>
      </w:r>
      <w:r w:rsidR="008B7E91">
        <w:t xml:space="preserve">sample size comes out to be 300 also. </w:t>
      </w:r>
      <w:r w:rsidR="00E46A7F">
        <w:t xml:space="preserve"> </w:t>
      </w:r>
    </w:p>
    <w:p w14:paraId="0CD98781" w14:textId="27B91545" w:rsidR="00F952BD" w:rsidRPr="006E4497" w:rsidRDefault="00F952BD" w:rsidP="00B9562D">
      <w:bookmarkStart w:id="310" w:name="_Toc43965466"/>
      <w:bookmarkStart w:id="311" w:name="_Toc43965599"/>
      <w:bookmarkStart w:id="312" w:name="_Toc44001725"/>
      <w:bookmarkStart w:id="313" w:name="_Toc44919377"/>
      <w:r w:rsidRPr="00B21DCE">
        <w:rPr>
          <w:rStyle w:val="Bold"/>
        </w:rPr>
        <w:t>Comparisons of demographic groups may require oversampling</w:t>
      </w:r>
      <w:bookmarkEnd w:id="310"/>
      <w:bookmarkEnd w:id="311"/>
      <w:bookmarkEnd w:id="312"/>
      <w:bookmarkEnd w:id="313"/>
      <w:r w:rsidRPr="00B21DCE">
        <w:rPr>
          <w:rStyle w:val="Bold"/>
        </w:rPr>
        <w:t xml:space="preserve"> –</w:t>
      </w:r>
      <w:r>
        <w:rPr>
          <w:b/>
          <w:bCs/>
        </w:rPr>
        <w:t xml:space="preserve"> </w:t>
      </w:r>
      <w:r w:rsidRPr="006E4497">
        <w:t>While the model sampling plan samples both men and women equally so that results can be stratified by sex, if you want to compare outcomes by language or ethnic group, by locat</w:t>
      </w:r>
      <w:r>
        <w:t>ion</w:t>
      </w:r>
      <w:r w:rsidRPr="006E4497">
        <w:t xml:space="preserve">, occupation, education or other grouping, you should </w:t>
      </w:r>
      <w:r>
        <w:t xml:space="preserve">be sure to have a large enough sample of every group (a minimum of 30 of every group being compared) in order to make comparisons. </w:t>
      </w:r>
      <w:r w:rsidRPr="006E4497">
        <w:t xml:space="preserve"> </w:t>
      </w:r>
    </w:p>
    <w:p w14:paraId="636B8934" w14:textId="41556967" w:rsidR="008C476D" w:rsidRDefault="009F0E2E" w:rsidP="00B9562D">
      <w:r>
        <w:t>You have now</w:t>
      </w:r>
      <w:r w:rsidR="00E46A7F">
        <w:t xml:space="preserve"> complete</w:t>
      </w:r>
      <w:r>
        <w:t>d the step of</w:t>
      </w:r>
      <w:r w:rsidR="00E46A7F">
        <w:t xml:space="preserve"> estimating the sample size. Now we need to identify how 300 women and 300 men from Beni will be identified and recruited. </w:t>
      </w:r>
      <w:r w:rsidR="001B7EDA">
        <w:br/>
      </w:r>
    </w:p>
    <w:p w14:paraId="73EA6BCD" w14:textId="6D45344E" w:rsidR="001B7EDA" w:rsidRPr="00B21DCE" w:rsidRDefault="00080EFF" w:rsidP="00B9562D">
      <w:pPr>
        <w:rPr>
          <w:rStyle w:val="BoldBlue"/>
        </w:rPr>
      </w:pPr>
      <w:r w:rsidRPr="00B21DCE">
        <w:rPr>
          <w:rStyle w:val="BoldBlue"/>
        </w:rPr>
        <w:t>Selecting survey participants</w:t>
      </w:r>
      <w:r w:rsidR="00A55CCB" w:rsidRPr="00B21DCE">
        <w:rPr>
          <w:rStyle w:val="BoldBlue"/>
        </w:rPr>
        <w:t xml:space="preserve"> </w:t>
      </w:r>
    </w:p>
    <w:p w14:paraId="5F33CB38" w14:textId="3F2E4FAB" w:rsidR="00A55CCB" w:rsidRDefault="00DB7C9F" w:rsidP="00B9562D">
      <w:r w:rsidRPr="00B21DCE">
        <w:rPr>
          <w:rStyle w:val="Bold"/>
        </w:rPr>
        <w:t xml:space="preserve">Simple random sampling </w:t>
      </w:r>
      <w:r w:rsidR="00EC4C78" w:rsidRPr="00B21DCE">
        <w:rPr>
          <w:rStyle w:val="Bold"/>
        </w:rPr>
        <w:t>–</w:t>
      </w:r>
      <w:r>
        <w:t xml:space="preserve"> </w:t>
      </w:r>
      <w:r w:rsidR="00A55CCB">
        <w:t xml:space="preserve">If </w:t>
      </w:r>
      <w:r w:rsidR="009F0E2E">
        <w:t>you are able</w:t>
      </w:r>
      <w:r w:rsidR="00A55CCB">
        <w:t xml:space="preserve"> to obtain a list of all residents (with phone numbers or home addresses)</w:t>
      </w:r>
      <w:r w:rsidR="00FD5B65">
        <w:t xml:space="preserve"> in the population of interest</w:t>
      </w:r>
      <w:r w:rsidR="00A55CCB">
        <w:t>, then you</w:t>
      </w:r>
      <w:r w:rsidR="009F0E2E">
        <w:t xml:space="preserve"> can perform</w:t>
      </w:r>
      <w:r w:rsidR="00A55CCB">
        <w:t xml:space="preserve"> </w:t>
      </w:r>
      <w:r w:rsidR="00FD5B65">
        <w:t xml:space="preserve">simple random </w:t>
      </w:r>
      <w:r w:rsidR="00A55CCB">
        <w:t>sampling</w:t>
      </w:r>
      <w:r w:rsidR="001B7EDA">
        <w:t xml:space="preserve">. </w:t>
      </w:r>
      <w:r w:rsidR="00C760B8">
        <w:t xml:space="preserve">This </w:t>
      </w:r>
      <w:r w:rsidR="009C1C2E">
        <w:t>is easy to do if you use</w:t>
      </w:r>
      <w:r w:rsidR="00C760B8">
        <w:t xml:space="preserve"> a random number generator (for example a formula in Excel: "= randbetween (1; 10000)") or print numbers and select the numbers from a bowl.  One challenge with this method will be that if the surveys are administered in person, respondents are likely to be located across a very wide area. One </w:t>
      </w:r>
      <w:r w:rsidR="009F0E2E">
        <w:t>way to overcome this challenge is to conduct</w:t>
      </w:r>
      <w:r w:rsidR="00C760B8">
        <w:t xml:space="preserve"> interview</w:t>
      </w:r>
      <w:r w:rsidR="009F0E2E">
        <w:t>s</w:t>
      </w:r>
      <w:r w:rsidR="00C760B8">
        <w:t xml:space="preserve"> by phone. </w:t>
      </w:r>
    </w:p>
    <w:p w14:paraId="593F4387" w14:textId="6A92B4F1" w:rsidR="00DB7C9F" w:rsidRDefault="00DB7C9F" w:rsidP="00B9562D">
      <w:bookmarkStart w:id="314" w:name="_Toc38364071"/>
      <w:bookmarkStart w:id="315" w:name="_Toc38364200"/>
      <w:bookmarkStart w:id="316" w:name="_Toc38364072"/>
      <w:bookmarkStart w:id="317" w:name="_Toc38364201"/>
      <w:bookmarkStart w:id="318" w:name="_Toc38364073"/>
      <w:bookmarkStart w:id="319" w:name="_Toc38364202"/>
      <w:bookmarkStart w:id="320" w:name="_Toc38364074"/>
      <w:bookmarkStart w:id="321" w:name="_Toc38364203"/>
      <w:bookmarkEnd w:id="314"/>
      <w:bookmarkEnd w:id="315"/>
      <w:bookmarkEnd w:id="316"/>
      <w:bookmarkEnd w:id="317"/>
      <w:bookmarkEnd w:id="318"/>
      <w:bookmarkEnd w:id="319"/>
      <w:bookmarkEnd w:id="320"/>
      <w:bookmarkEnd w:id="321"/>
      <w:r w:rsidRPr="00B21DCE">
        <w:rPr>
          <w:rStyle w:val="Bold"/>
        </w:rPr>
        <w:t>Representative sampling –</w:t>
      </w:r>
      <w:r w:rsidRPr="00DB7C9F">
        <w:rPr>
          <w:b/>
          <w:bCs/>
        </w:rPr>
        <w:t xml:space="preserve"> </w:t>
      </w:r>
      <w:r>
        <w:t>If it is not possible to do simple random sampling, then you can select a random sample through different geographic groupings within the health zone or other area. The following series of steps illustrates how to conduct representative random sampling using villages, neighborhoods</w:t>
      </w:r>
      <w:r w:rsidR="00B85A28">
        <w:t>,</w:t>
      </w:r>
      <w:r>
        <w:t xml:space="preserve"> and households. </w:t>
      </w:r>
    </w:p>
    <w:p w14:paraId="0F55B081" w14:textId="371CB229" w:rsidR="00080EFF" w:rsidRPr="00CB7DDE" w:rsidRDefault="00080EFF" w:rsidP="00B9562D">
      <w:pPr>
        <w:rPr>
          <w:rStyle w:val="BoldBlue"/>
        </w:rPr>
      </w:pPr>
      <w:r w:rsidRPr="00CB7DDE">
        <w:rPr>
          <w:rStyle w:val="BoldBlue"/>
        </w:rPr>
        <w:t>Steps</w:t>
      </w:r>
    </w:p>
    <w:p w14:paraId="434F3D22" w14:textId="62EBA523" w:rsidR="002221B3" w:rsidRDefault="0053518D" w:rsidP="009C7B43">
      <w:pPr>
        <w:pStyle w:val="BulletNum1"/>
        <w:numPr>
          <w:ilvl w:val="0"/>
          <w:numId w:val="26"/>
        </w:numPr>
        <w:spacing w:after="120"/>
        <w:ind w:left="709" w:hanging="425"/>
      </w:pPr>
      <w:r>
        <w:t>For the purposes of this sampling process, we will assume that for each sampled health zone, we will sample 25 villages of different sizes. The proportion of those 25 villages that are small, medium</w:t>
      </w:r>
      <w:r w:rsidR="00B85A28">
        <w:t>,</w:t>
      </w:r>
      <w:r>
        <w:t xml:space="preserve"> or large </w:t>
      </w:r>
      <w:r w:rsidR="00DB7C9F">
        <w:t xml:space="preserve">(by “large villages” we mean cities) </w:t>
      </w:r>
      <w:r>
        <w:t xml:space="preserve">will </w:t>
      </w:r>
      <w:r w:rsidR="00FD5B65">
        <w:t>be different in each</w:t>
      </w:r>
      <w:r>
        <w:t xml:space="preserve"> health zone.  </w:t>
      </w:r>
    </w:p>
    <w:p w14:paraId="30938C25" w14:textId="293B98DF" w:rsidR="00EB75F7" w:rsidRDefault="00C54231" w:rsidP="00B21DCE">
      <w:pPr>
        <w:pStyle w:val="BulletNum1"/>
        <w:spacing w:after="120"/>
        <w:ind w:left="709" w:hanging="425"/>
      </w:pPr>
      <w:r>
        <w:t>T</w:t>
      </w:r>
      <w:r w:rsidR="00EB75F7">
        <w:t>o sample small, medium</w:t>
      </w:r>
      <w:r w:rsidR="00B85A28">
        <w:t>,</w:t>
      </w:r>
      <w:r w:rsidR="00EB75F7">
        <w:t xml:space="preserve"> and large villages, we need to estimate the proportion of the total population living </w:t>
      </w:r>
      <w:r w:rsidR="006060B1">
        <w:t>in each size category</w:t>
      </w:r>
      <w:r w:rsidR="00EB75F7">
        <w:t xml:space="preserve">. It is much more accurate to establish proportionate sampling based on what </w:t>
      </w:r>
      <w:r w:rsidR="00EB75F7" w:rsidRPr="00B21DCE">
        <w:rPr>
          <w:rFonts w:ascii="Open Sans Semibold" w:hAnsi="Open Sans Semibold" w:cs="Open Sans Semibold"/>
          <w:b/>
          <w:bCs/>
          <w:i/>
          <w:iCs/>
        </w:rPr>
        <w:t>proportion of the population</w:t>
      </w:r>
      <w:r w:rsidR="00EB75F7">
        <w:t xml:space="preserve"> live in small, medium</w:t>
      </w:r>
      <w:r w:rsidR="00B85A28">
        <w:t>,</w:t>
      </w:r>
      <w:r w:rsidR="00EB75F7">
        <w:t xml:space="preserve"> and large villages than it is to use the number of villages of each type to create the proportions. This is because by definition, large cities contain many more people than small villages. If you sample based on the number of villages of each type</w:t>
      </w:r>
      <w:r>
        <w:t>,</w:t>
      </w:r>
      <w:r w:rsidR="00EB75F7">
        <w:t xml:space="preserve"> you will vastly over</w:t>
      </w:r>
      <w:r>
        <w:t>-</w:t>
      </w:r>
      <w:r w:rsidR="00EB75F7">
        <w:t xml:space="preserve">sample rural respondents and under-sample urban respondents. This will make your sample a poor representation of the population. </w:t>
      </w:r>
    </w:p>
    <w:p w14:paraId="2D6B1337" w14:textId="448BFCA8" w:rsidR="00EB75F7" w:rsidRDefault="002A45EF" w:rsidP="00B21DCE">
      <w:pPr>
        <w:pStyle w:val="BulletNum1"/>
        <w:ind w:left="709" w:hanging="425"/>
      </w:pPr>
      <w:r>
        <w:t>Using the estimation table above, we know that small, medium</w:t>
      </w:r>
      <w:r w:rsidR="00B85A28">
        <w:t>,</w:t>
      </w:r>
      <w:r>
        <w:t xml:space="preserve"> and large villages account for the following proportions of the population: </w:t>
      </w:r>
      <w:r w:rsidR="00EB75F7">
        <w:t xml:space="preserve">  </w:t>
      </w:r>
    </w:p>
    <w:p w14:paraId="4CD393B5" w14:textId="7598EFC0" w:rsidR="005F69D5" w:rsidRDefault="000B4549" w:rsidP="00CB7DDE">
      <w:pPr>
        <w:pStyle w:val="Bullet"/>
        <w:tabs>
          <w:tab w:val="left" w:pos="5670"/>
        </w:tabs>
        <w:ind w:left="993" w:hanging="283"/>
      </w:pPr>
      <w:r>
        <w:t xml:space="preserve">Small: </w:t>
      </w:r>
      <w:r w:rsidR="002A45EF">
        <w:t xml:space="preserve">18% of the </w:t>
      </w:r>
      <w:r w:rsidR="00C54231">
        <w:t xml:space="preserve">total </w:t>
      </w:r>
      <w:r w:rsidR="002A45EF">
        <w:t xml:space="preserve">population, so 18% </w:t>
      </w:r>
      <w:r w:rsidR="00CB7DDE">
        <w:br/>
      </w:r>
      <w:r w:rsidR="002A45EF">
        <w:t>of the sample of 300 or</w:t>
      </w:r>
      <w:r w:rsidR="00CB7DDE">
        <w:tab/>
      </w:r>
      <w:r w:rsidR="002A45EF">
        <w:t xml:space="preserve">54 women </w:t>
      </w:r>
    </w:p>
    <w:p w14:paraId="705189CC" w14:textId="546B6F2F" w:rsidR="005F69D5" w:rsidRDefault="000B4549" w:rsidP="00CB7DDE">
      <w:pPr>
        <w:pStyle w:val="Bullet"/>
        <w:tabs>
          <w:tab w:val="left" w:pos="5670"/>
        </w:tabs>
        <w:ind w:left="993" w:hanging="283"/>
      </w:pPr>
      <w:r>
        <w:t>Medium</w:t>
      </w:r>
      <w:r w:rsidR="002A45EF">
        <w:t xml:space="preserve">: 35% of the </w:t>
      </w:r>
      <w:r w:rsidR="00C54231">
        <w:t xml:space="preserve">total </w:t>
      </w:r>
      <w:r w:rsidR="002A45EF">
        <w:t>population, 35% x 300 or</w:t>
      </w:r>
      <w:r w:rsidR="00B21DCE">
        <w:tab/>
      </w:r>
      <w:r w:rsidR="002A45EF">
        <w:t>105 women</w:t>
      </w:r>
    </w:p>
    <w:p w14:paraId="3113DA68" w14:textId="53BC2D92" w:rsidR="005F69D5" w:rsidRDefault="000B4549" w:rsidP="00CB7DDE">
      <w:pPr>
        <w:pStyle w:val="Bullet"/>
        <w:tabs>
          <w:tab w:val="left" w:pos="5670"/>
        </w:tabs>
        <w:ind w:left="993" w:hanging="283"/>
      </w:pPr>
      <w:r>
        <w:t>Large</w:t>
      </w:r>
      <w:r w:rsidR="002A45EF">
        <w:t>: 46% of the</w:t>
      </w:r>
      <w:r w:rsidR="00C54231">
        <w:t xml:space="preserve"> total</w:t>
      </w:r>
      <w:r w:rsidR="002A45EF">
        <w:t xml:space="preserve"> population, or 46% x 300 or</w:t>
      </w:r>
      <w:r w:rsidR="00B21DCE">
        <w:tab/>
      </w:r>
      <w:r w:rsidR="002A45EF">
        <w:t>138 women</w:t>
      </w:r>
    </w:p>
    <w:p w14:paraId="0F075A3C" w14:textId="17EB10B2" w:rsidR="009F2645" w:rsidRDefault="002A45EF" w:rsidP="00B9562D">
      <w:r>
        <w:t>(Due to rounding we have a total of 297 women, so we can add one more woman to each group to reach 300.)</w:t>
      </w:r>
    </w:p>
    <w:p w14:paraId="2FEC31DD" w14:textId="77777777" w:rsidR="009F2645" w:rsidRDefault="009F2645">
      <w:pPr>
        <w:spacing w:line="259" w:lineRule="auto"/>
      </w:pPr>
      <w:r>
        <w:br w:type="page"/>
      </w:r>
    </w:p>
    <w:p w14:paraId="1ECAC59B" w14:textId="0AF45279" w:rsidR="002A45EF" w:rsidRDefault="000A574D" w:rsidP="00CB7DDE">
      <w:pPr>
        <w:pStyle w:val="BulletNum1"/>
        <w:ind w:left="709" w:hanging="425"/>
      </w:pPr>
      <w:r>
        <w:lastRenderedPageBreak/>
        <w:t>Next, u</w:t>
      </w:r>
      <w:r w:rsidR="002E48C5">
        <w:t xml:space="preserve">sing 25 as the total number of villages, </w:t>
      </w:r>
      <w:r w:rsidR="00C54231">
        <w:t xml:space="preserve">we will </w:t>
      </w:r>
      <w:r w:rsidR="000B4549">
        <w:t xml:space="preserve">calculate the number of villages </w:t>
      </w:r>
      <w:r w:rsidR="002E48C5">
        <w:t>that will be sampled in each size category using the proportions calculated in step</w:t>
      </w:r>
      <w:r w:rsidR="002A45EF">
        <w:t xml:space="preserve"> 3</w:t>
      </w:r>
      <w:r w:rsidR="00600B5B">
        <w:t>.</w:t>
      </w:r>
    </w:p>
    <w:p w14:paraId="480E7027" w14:textId="42B8024E" w:rsidR="00600B5B" w:rsidRPr="00B21DCE" w:rsidRDefault="00600B5B" w:rsidP="00B21DCE">
      <w:pPr>
        <w:pStyle w:val="Bullet"/>
        <w:tabs>
          <w:tab w:val="left" w:pos="5670"/>
        </w:tabs>
        <w:ind w:left="993" w:hanging="284"/>
      </w:pPr>
      <w:r w:rsidRPr="00B21DCE">
        <w:t xml:space="preserve">Small villages: </w:t>
      </w:r>
      <w:r w:rsidR="00E316B5" w:rsidRPr="00B21DCE">
        <w:t xml:space="preserve">18% x 25 or </w:t>
      </w:r>
      <w:r w:rsidR="00B21DCE">
        <w:tab/>
      </w:r>
      <w:r w:rsidRPr="00B21DCE">
        <w:t>5</w:t>
      </w:r>
      <w:r w:rsidR="003A36F2" w:rsidRPr="00B21DCE">
        <w:t xml:space="preserve"> </w:t>
      </w:r>
      <w:r w:rsidR="00E316B5" w:rsidRPr="00B21DCE">
        <w:t xml:space="preserve">small villages </w:t>
      </w:r>
      <w:r w:rsidR="003A36F2" w:rsidRPr="00B21DCE">
        <w:t>(54 women)</w:t>
      </w:r>
    </w:p>
    <w:p w14:paraId="7E601EB6" w14:textId="07E801BE" w:rsidR="00600B5B" w:rsidRPr="00B21DCE" w:rsidRDefault="00600B5B" w:rsidP="00B21DCE">
      <w:pPr>
        <w:pStyle w:val="Bullet"/>
        <w:tabs>
          <w:tab w:val="left" w:pos="5670"/>
        </w:tabs>
        <w:ind w:left="993" w:hanging="284"/>
      </w:pPr>
      <w:r w:rsidRPr="00B21DCE">
        <w:t xml:space="preserve">Medium villages: </w:t>
      </w:r>
      <w:r w:rsidR="00E316B5" w:rsidRPr="00B21DCE">
        <w:t xml:space="preserve">35% x 25 or </w:t>
      </w:r>
      <w:r w:rsidR="00B21DCE">
        <w:tab/>
      </w:r>
      <w:r w:rsidRPr="00B21DCE">
        <w:t xml:space="preserve">9 </w:t>
      </w:r>
      <w:r w:rsidR="00E316B5" w:rsidRPr="00B21DCE">
        <w:t xml:space="preserve">medium </w:t>
      </w:r>
      <w:r w:rsidRPr="00B21DCE">
        <w:t>villages</w:t>
      </w:r>
      <w:r w:rsidR="003A36F2" w:rsidRPr="00B21DCE">
        <w:t xml:space="preserve"> (105 women)</w:t>
      </w:r>
    </w:p>
    <w:p w14:paraId="316270FC" w14:textId="3AC28F90" w:rsidR="002A45EF" w:rsidRPr="00B21DCE" w:rsidRDefault="00600B5B" w:rsidP="00B21DCE">
      <w:pPr>
        <w:pStyle w:val="Bullet"/>
        <w:tabs>
          <w:tab w:val="left" w:pos="5670"/>
        </w:tabs>
        <w:ind w:left="993" w:hanging="284"/>
      </w:pPr>
      <w:r w:rsidRPr="00B21DCE">
        <w:t xml:space="preserve">Large cities: </w:t>
      </w:r>
      <w:r w:rsidR="00E316B5" w:rsidRPr="00B21DCE">
        <w:t xml:space="preserve">46% x 25 or </w:t>
      </w:r>
      <w:r w:rsidR="00E316B5" w:rsidRPr="00B21DCE">
        <w:tab/>
      </w:r>
      <w:r w:rsidRPr="00B21DCE">
        <w:t>11 cities</w:t>
      </w:r>
      <w:r w:rsidR="003A36F2" w:rsidRPr="00B21DCE">
        <w:t xml:space="preserve"> (138 women)</w:t>
      </w:r>
    </w:p>
    <w:p w14:paraId="2BC60BC2" w14:textId="4612474E" w:rsidR="002A45EF" w:rsidRDefault="00600B5B" w:rsidP="00B9562D">
      <w:r>
        <w:t xml:space="preserve">One </w:t>
      </w:r>
      <w:r w:rsidR="000973D8">
        <w:t>challenge</w:t>
      </w:r>
      <w:r>
        <w:t xml:space="preserve"> that becomes apparent using this process is that depending on your definition of a large city, there may not be 11 different cities to sample. As you recall, we estimated the urban proportion of the sample just from the </w:t>
      </w:r>
      <w:r w:rsidR="00A55CCB">
        <w:t>c</w:t>
      </w:r>
      <w:r>
        <w:t xml:space="preserve">ity of Beni alone. The important thing is that </w:t>
      </w:r>
      <w:r w:rsidR="007B35F2">
        <w:t>Beni</w:t>
      </w:r>
      <w:r>
        <w:t xml:space="preserve"> is an urban setting</w:t>
      </w:r>
      <w:r w:rsidR="00365E4E">
        <w:t xml:space="preserve">, </w:t>
      </w:r>
      <w:r>
        <w:t xml:space="preserve"> and the neighborhoods across the city </w:t>
      </w:r>
      <w:r w:rsidR="00365E4E">
        <w:t>should be</w:t>
      </w:r>
      <w:r>
        <w:t xml:space="preserve"> randomly selected. </w:t>
      </w:r>
      <w:r w:rsidR="009347F9">
        <w:t xml:space="preserve">Within the city of Beni, there are four </w:t>
      </w:r>
      <w:r w:rsidR="000973D8">
        <w:t xml:space="preserve">large </w:t>
      </w:r>
      <w:r w:rsidR="009347F9">
        <w:t xml:space="preserve">subdivisions, or communes: </w:t>
      </w:r>
      <w:r w:rsidR="009347F9" w:rsidRPr="009347F9">
        <w:t>Beni, Bungulu, Ruwenzori, Muhekera</w:t>
      </w:r>
      <w:r w:rsidR="009347F9">
        <w:t>. For this example, will use these fours subdivisions for sampling</w:t>
      </w:r>
      <w:r w:rsidR="000973D8">
        <w:t>, and they will represent large cities</w:t>
      </w:r>
      <w:r w:rsidR="009347F9">
        <w:t xml:space="preserve">. </w:t>
      </w:r>
      <w:r w:rsidR="003A36F2">
        <w:t xml:space="preserve">So our large city row </w:t>
      </w:r>
      <w:r w:rsidR="00DB7C9F">
        <w:t xml:space="preserve">now </w:t>
      </w:r>
      <w:r w:rsidR="003A36F2">
        <w:t>becomes:</w:t>
      </w:r>
    </w:p>
    <w:p w14:paraId="1EFD75A0" w14:textId="07329104" w:rsidR="003A36F2" w:rsidRDefault="003A36F2" w:rsidP="00CB7DDE">
      <w:pPr>
        <w:pStyle w:val="Bullet"/>
      </w:pPr>
      <w:r>
        <w:t xml:space="preserve">Large </w:t>
      </w:r>
      <w:r w:rsidRPr="00CB7DDE">
        <w:t>cities</w:t>
      </w:r>
      <w:r>
        <w:t>: 4 communes of Beni city (1</w:t>
      </w:r>
      <w:r w:rsidR="00AD5858">
        <w:t>38</w:t>
      </w:r>
      <w:r>
        <w:t xml:space="preserve"> women)</w:t>
      </w:r>
    </w:p>
    <w:p w14:paraId="130A2FBF" w14:textId="77777777" w:rsidR="001907BF" w:rsidRPr="005F344A" w:rsidRDefault="001907BF" w:rsidP="00B9562D">
      <w:r>
        <w:t xml:space="preserve">Depending on the area you are sampling in, this adaptation may not be necessary, but it is a good </w:t>
      </w:r>
      <w:r w:rsidRPr="005F344A">
        <w:t xml:space="preserve">example of how to adapt the general sampling model to your setting. </w:t>
      </w:r>
    </w:p>
    <w:p w14:paraId="1A101FC7" w14:textId="02E12BBB" w:rsidR="00AD5858" w:rsidRDefault="00AD5858" w:rsidP="00CB7DDE">
      <w:pPr>
        <w:pStyle w:val="BulletNum1"/>
        <w:ind w:left="709" w:hanging="425"/>
      </w:pPr>
      <w:r w:rsidRPr="00080EFF">
        <w:t>At</w:t>
      </w:r>
      <w:r>
        <w:t xml:space="preserve"> this point, it is helpful to </w:t>
      </w:r>
      <w:r w:rsidR="000973D8">
        <w:t>consider</w:t>
      </w:r>
      <w:r>
        <w:t xml:space="preserve"> that you are sampling two populations, women and men</w:t>
      </w:r>
      <w:r w:rsidR="000973D8">
        <w:t>,</w:t>
      </w:r>
      <w:r>
        <w:t xml:space="preserve"> from the same populations and with identical sample sizes</w:t>
      </w:r>
      <w:r w:rsidR="000973D8">
        <w:t xml:space="preserve"> for each</w:t>
      </w:r>
      <w:r w:rsidR="00DB7C9F">
        <w:t>. For this reason</w:t>
      </w:r>
      <w:r w:rsidR="000973D8">
        <w:t>,</w:t>
      </w:r>
      <w:r>
        <w:t xml:space="preserve"> the most efficient data collection method may be to alternate between men and women when conducting door</w:t>
      </w:r>
      <w:r w:rsidR="000973D8">
        <w:t>-</w:t>
      </w:r>
      <w:r>
        <w:t>to</w:t>
      </w:r>
      <w:r w:rsidR="000973D8">
        <w:t>-</w:t>
      </w:r>
      <w:r>
        <w:t>door interviews.</w:t>
      </w:r>
      <w:r w:rsidR="005F344A">
        <w:t xml:space="preserve"> Combining the male sample and the female sample, we have:</w:t>
      </w:r>
    </w:p>
    <w:p w14:paraId="0CB6DFCF" w14:textId="511591F6" w:rsidR="00AD5858" w:rsidRPr="00CB7DDE" w:rsidRDefault="00AD5858" w:rsidP="00CB7DDE">
      <w:pPr>
        <w:pStyle w:val="Bullet"/>
        <w:ind w:left="993"/>
      </w:pPr>
      <w:r w:rsidRPr="00CB7DDE">
        <w:t>Small villages: 5 (55 women, 55 men)</w:t>
      </w:r>
    </w:p>
    <w:p w14:paraId="5EB4B0BC" w14:textId="353E0B74" w:rsidR="00AD5858" w:rsidRPr="00CB7DDE" w:rsidRDefault="00AD5858" w:rsidP="00CB7DDE">
      <w:pPr>
        <w:pStyle w:val="Bullet"/>
        <w:ind w:left="993"/>
      </w:pPr>
      <w:r w:rsidRPr="00CB7DDE">
        <w:t>Medium villages: 9 villages (106 women, 106 men)</w:t>
      </w:r>
    </w:p>
    <w:p w14:paraId="348A2DD5" w14:textId="349CEA9C" w:rsidR="00A55CCB" w:rsidRDefault="00AD5858" w:rsidP="00CB7DDE">
      <w:pPr>
        <w:pStyle w:val="Bullet"/>
        <w:ind w:left="993"/>
      </w:pPr>
      <w:r w:rsidRPr="00CB7DDE">
        <w:t>Large</w:t>
      </w:r>
      <w:r>
        <w:t xml:space="preserve"> cities: 4 communes of Beni city (139 women, 139 men)</w:t>
      </w:r>
    </w:p>
    <w:p w14:paraId="0CF21316" w14:textId="081EC197" w:rsidR="003A36F2" w:rsidRDefault="003A36F2" w:rsidP="00CB7DDE">
      <w:pPr>
        <w:pStyle w:val="BulletNum1"/>
        <w:spacing w:after="120"/>
        <w:ind w:left="709" w:hanging="425"/>
      </w:pPr>
      <w:r>
        <w:t xml:space="preserve">The next step will be to randomly select </w:t>
      </w:r>
      <w:r w:rsidR="000973D8">
        <w:t>5</w:t>
      </w:r>
      <w:r>
        <w:t xml:space="preserve"> small villages and </w:t>
      </w:r>
      <w:r w:rsidR="000973D8">
        <w:t>9</w:t>
      </w:r>
      <w:r>
        <w:t xml:space="preserve"> large villages. This will require a list of all of the small and large villages in your geographic area. If you have the lists of small and medium sized villages on an Excel spreadsheet (numbered), you can use the formula "= randbetween (1; 10000)" in Excel to generate the numbers of selected villages.  For each sample drawn, select 3-5 additional replacement villages in case some reason arises (</w:t>
      </w:r>
      <w:r w:rsidR="000973D8">
        <w:t xml:space="preserve">for example, </w:t>
      </w:r>
      <w:r>
        <w:t>insecurity</w:t>
      </w:r>
      <w:r w:rsidR="000973D8">
        <w:t xml:space="preserve"> or</w:t>
      </w:r>
      <w:r>
        <w:t xml:space="preserve"> difficult access) that makes any selected village not possible for surveying. </w:t>
      </w:r>
    </w:p>
    <w:p w14:paraId="58CA6A23" w14:textId="1EF584D1" w:rsidR="003A36F2" w:rsidRDefault="003A36F2" w:rsidP="00CB7DDE">
      <w:pPr>
        <w:pStyle w:val="BulletNum1"/>
        <w:ind w:left="709" w:hanging="425"/>
      </w:pPr>
      <w:r>
        <w:t xml:space="preserve">Within villages and communes, you will need to decide whether it is more feasible to identify different neighborhoods and then randomly select them as well, or if the village is small enough </w:t>
      </w:r>
      <w:r w:rsidR="0066183C">
        <w:t>to</w:t>
      </w:r>
      <w:r>
        <w:t xml:space="preserve"> select household</w:t>
      </w:r>
      <w:r w:rsidR="0066183C">
        <w:t>s</w:t>
      </w:r>
      <w:r>
        <w:t xml:space="preserve"> directly from the entire village. </w:t>
      </w:r>
    </w:p>
    <w:p w14:paraId="1CA382FA" w14:textId="70134EFA" w:rsidR="001907BF" w:rsidRDefault="001907BF" w:rsidP="009C7B43">
      <w:pPr>
        <w:pStyle w:val="Paragraphedeliste"/>
        <w:numPr>
          <w:ilvl w:val="1"/>
          <w:numId w:val="5"/>
        </w:numPr>
      </w:pPr>
      <w:r>
        <w:t xml:space="preserve">Small villages: (55 women, 55 men), a total of 110 households across </w:t>
      </w:r>
      <w:r w:rsidR="0066183C">
        <w:t>5</w:t>
      </w:r>
      <w:r>
        <w:t xml:space="preserve"> villages, or 11 households per village (with </w:t>
      </w:r>
      <w:r w:rsidR="0066183C">
        <w:t>3</w:t>
      </w:r>
      <w:r>
        <w:t xml:space="preserve"> possible replacement villages)</w:t>
      </w:r>
    </w:p>
    <w:p w14:paraId="47E46A4A" w14:textId="2FC9C408" w:rsidR="001907BF" w:rsidRDefault="001907BF" w:rsidP="009C7B43">
      <w:pPr>
        <w:pStyle w:val="Paragraphedeliste"/>
        <w:numPr>
          <w:ilvl w:val="1"/>
          <w:numId w:val="5"/>
        </w:numPr>
      </w:pPr>
      <w:r>
        <w:t>Medium villages: (106 women, 106 men)</w:t>
      </w:r>
      <w:r w:rsidR="0066183C">
        <w:t>,</w:t>
      </w:r>
      <w:r>
        <w:t xml:space="preserve"> a total of 212 households across 9 villages, or 24 households per village (with five replacement villages identified)</w:t>
      </w:r>
    </w:p>
    <w:p w14:paraId="20CE7EF0" w14:textId="6EE0086E" w:rsidR="001907BF" w:rsidRDefault="001907BF" w:rsidP="009C7B43">
      <w:pPr>
        <w:pStyle w:val="Paragraphedeliste"/>
        <w:numPr>
          <w:ilvl w:val="1"/>
          <w:numId w:val="5"/>
        </w:numPr>
      </w:pPr>
      <w:r>
        <w:t xml:space="preserve">Large cities: (139 women, 139 men), a total of 278 households across </w:t>
      </w:r>
      <w:r w:rsidR="0066183C">
        <w:t>4</w:t>
      </w:r>
      <w:r>
        <w:t xml:space="preserve"> communes</w:t>
      </w:r>
      <w:r w:rsidR="0066183C">
        <w:t>,</w:t>
      </w:r>
      <w:r>
        <w:t xml:space="preserve"> or </w:t>
      </w:r>
      <w:r w:rsidR="00F17963">
        <w:t xml:space="preserve">70 households per commune. </w:t>
      </w:r>
      <w:r w:rsidR="000C3AD5">
        <w:t xml:space="preserve"> (</w:t>
      </w:r>
      <w:r w:rsidR="006A7463">
        <w:t>If possible, further randomize by neighborhood so that in 3 of your communes, you have 25 households per neighborhood.</w:t>
      </w:r>
      <w:r w:rsidR="000C3AD5">
        <w:t>).</w:t>
      </w:r>
      <w:r w:rsidR="005F344A">
        <w:br/>
      </w:r>
    </w:p>
    <w:p w14:paraId="048F609E" w14:textId="1E19A1B8" w:rsidR="00C5214C" w:rsidRPr="00080EFF" w:rsidRDefault="0066183C" w:rsidP="00CB7DDE">
      <w:pPr>
        <w:pStyle w:val="BulletNum1"/>
        <w:ind w:left="709" w:hanging="425"/>
      </w:pPr>
      <w:bookmarkStart w:id="322" w:name="_Toc38364083"/>
      <w:bookmarkStart w:id="323" w:name="_Toc38364212"/>
      <w:bookmarkStart w:id="324" w:name="_Toc38364084"/>
      <w:bookmarkStart w:id="325" w:name="_Toc38364213"/>
      <w:bookmarkStart w:id="326" w:name="_Toc38364085"/>
      <w:bookmarkStart w:id="327" w:name="_Toc38364214"/>
      <w:bookmarkStart w:id="328" w:name="_Toc38364086"/>
      <w:bookmarkStart w:id="329" w:name="_Toc38364215"/>
      <w:bookmarkStart w:id="330" w:name="_Toc38364087"/>
      <w:bookmarkStart w:id="331" w:name="_Toc38364216"/>
      <w:bookmarkStart w:id="332" w:name="_Toc38364088"/>
      <w:bookmarkStart w:id="333" w:name="_Toc38364217"/>
      <w:bookmarkStart w:id="334" w:name="_Toc38364089"/>
      <w:bookmarkStart w:id="335" w:name="_Toc38364218"/>
      <w:bookmarkStart w:id="336" w:name="_Toc38364090"/>
      <w:bookmarkStart w:id="337" w:name="_Toc38364219"/>
      <w:bookmarkStart w:id="338" w:name="_Toc38364091"/>
      <w:bookmarkStart w:id="339" w:name="_Toc38364220"/>
      <w:bookmarkStart w:id="340" w:name="_Toc38364092"/>
      <w:bookmarkStart w:id="341" w:name="_Toc38364221"/>
      <w:bookmarkStart w:id="342" w:name="_Toc38364093"/>
      <w:bookmarkStart w:id="343" w:name="_Toc38364222"/>
      <w:bookmarkStart w:id="344" w:name="_Toc38364094"/>
      <w:bookmarkStart w:id="345" w:name="_Toc38364223"/>
      <w:bookmarkStart w:id="346" w:name="_Toc38364095"/>
      <w:bookmarkStart w:id="347" w:name="_Toc38364224"/>
      <w:bookmarkStart w:id="348" w:name="_Toc38364096"/>
      <w:bookmarkStart w:id="349" w:name="_Toc38364225"/>
      <w:bookmarkStart w:id="350" w:name="_Toc38364097"/>
      <w:bookmarkStart w:id="351" w:name="_Toc38364226"/>
      <w:bookmarkStart w:id="352" w:name="_Toc38364098"/>
      <w:bookmarkStart w:id="353" w:name="_Toc38364227"/>
      <w:bookmarkStart w:id="354" w:name="_Toc38364099"/>
      <w:bookmarkStart w:id="355" w:name="_Toc38364228"/>
      <w:bookmarkStart w:id="356" w:name="_Toc38364100"/>
      <w:bookmarkStart w:id="357" w:name="_Toc38364229"/>
      <w:bookmarkStart w:id="358" w:name="_Toc38364101"/>
      <w:bookmarkStart w:id="359" w:name="_Toc38364230"/>
      <w:bookmarkStart w:id="360" w:name="_Toc38364102"/>
      <w:bookmarkStart w:id="361" w:name="_Toc38364231"/>
      <w:bookmarkStart w:id="362" w:name="_Toc38364103"/>
      <w:bookmarkStart w:id="363" w:name="_Toc38364232"/>
      <w:bookmarkStart w:id="364" w:name="_Toc38364104"/>
      <w:bookmarkStart w:id="365" w:name="_Toc38364233"/>
      <w:bookmarkStart w:id="366" w:name="_Toc38364105"/>
      <w:bookmarkStart w:id="367" w:name="_Toc38364234"/>
      <w:bookmarkStart w:id="368" w:name="_Toc38364106"/>
      <w:bookmarkStart w:id="369" w:name="_Toc38364235"/>
      <w:bookmarkStart w:id="370" w:name="_Toc38364107"/>
      <w:bookmarkStart w:id="371" w:name="_Toc38364236"/>
      <w:bookmarkStart w:id="372" w:name="_Toc38364108"/>
      <w:bookmarkStart w:id="373" w:name="_Toc38364237"/>
      <w:bookmarkStart w:id="374" w:name="_Toc38364109"/>
      <w:bookmarkStart w:id="375" w:name="_Toc38364238"/>
      <w:bookmarkStart w:id="376" w:name="_Toc38364110"/>
      <w:bookmarkStart w:id="377" w:name="_Toc38364239"/>
      <w:bookmarkStart w:id="378" w:name="_Toc38364111"/>
      <w:bookmarkStart w:id="379" w:name="_Toc38364240"/>
      <w:bookmarkStart w:id="380" w:name="_Toc38364112"/>
      <w:bookmarkStart w:id="381" w:name="_Toc38364241"/>
      <w:bookmarkStart w:id="382" w:name="_Toc38364113"/>
      <w:bookmarkStart w:id="383" w:name="_Toc38364242"/>
      <w:bookmarkStart w:id="384" w:name="_Toc38364114"/>
      <w:bookmarkStart w:id="385" w:name="_Toc38364243"/>
      <w:bookmarkStart w:id="386" w:name="_Toc38364115"/>
      <w:bookmarkStart w:id="387" w:name="_Toc38364244"/>
      <w:bookmarkStart w:id="388" w:name="_Toc38364116"/>
      <w:bookmarkStart w:id="389" w:name="_Toc38364245"/>
      <w:bookmarkStart w:id="390" w:name="_Toc38364117"/>
      <w:bookmarkStart w:id="391" w:name="_Toc3836424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The next step is to r</w:t>
      </w:r>
      <w:r w:rsidR="00C5214C" w:rsidRPr="00080EFF">
        <w:t>andom</w:t>
      </w:r>
      <w:r>
        <w:t>ly</w:t>
      </w:r>
      <w:r w:rsidR="00C5214C" w:rsidRPr="00080EFF">
        <w:t xml:space="preserve"> select houses while </w:t>
      </w:r>
      <w:r>
        <w:t xml:space="preserve">you are </w:t>
      </w:r>
      <w:r w:rsidR="00C5214C" w:rsidRPr="00080EFF">
        <w:t xml:space="preserve">in </w:t>
      </w:r>
      <w:r>
        <w:t>each</w:t>
      </w:r>
      <w:r w:rsidR="00C5214C" w:rsidRPr="00080EFF">
        <w:t xml:space="preserve"> neighborhood</w:t>
      </w:r>
      <w:r>
        <w:t>.</w:t>
      </w:r>
    </w:p>
    <w:p w14:paraId="49FEA5C2" w14:textId="3520DD52" w:rsidR="0066183C" w:rsidRDefault="00C5214C" w:rsidP="00B9562D">
      <w:r w:rsidRPr="00080EFF">
        <w:rPr>
          <w:i/>
          <w:iCs/>
        </w:rPr>
        <w:t>Selection of the first household</w:t>
      </w:r>
      <w:r>
        <w:rPr>
          <w:b/>
          <w:bCs/>
        </w:rPr>
        <w:t xml:space="preserve"> </w:t>
      </w:r>
      <w:r w:rsidR="00292C38">
        <w:rPr>
          <w:b/>
          <w:bCs/>
        </w:rPr>
        <w:t xml:space="preserve">– </w:t>
      </w:r>
      <w:r w:rsidR="00292C38">
        <w:t>In small villages and towns, begin by identifying the geograp</w:t>
      </w:r>
      <w:r w:rsidR="000B4549">
        <w:t xml:space="preserve">hic center of the village (usually a school, religious center, </w:t>
      </w:r>
      <w:r w:rsidR="0066183C">
        <w:t xml:space="preserve">or </w:t>
      </w:r>
      <w:r w:rsidR="000B4549">
        <w:t>market).</w:t>
      </w:r>
      <w:r w:rsidR="00292C38">
        <w:t xml:space="preserve">  </w:t>
      </w:r>
      <w:r w:rsidR="00256A31">
        <w:t>Follow these steps to s</w:t>
      </w:r>
      <w:r w:rsidR="00292C38">
        <w:t>elect your first house to survey</w:t>
      </w:r>
      <w:r w:rsidR="0066183C">
        <w:t>:</w:t>
      </w:r>
    </w:p>
    <w:p w14:paraId="0DFF8575" w14:textId="5702B6ED" w:rsidR="0066183C" w:rsidRDefault="0066183C" w:rsidP="00CB7DDE">
      <w:pPr>
        <w:pStyle w:val="Bullet"/>
        <w:ind w:left="993" w:hanging="284"/>
      </w:pPr>
      <w:r>
        <w:t>R</w:t>
      </w:r>
      <w:r w:rsidR="00292C38">
        <w:t>andomly identify a direction to walk in</w:t>
      </w:r>
      <w:r w:rsidR="00080EFF">
        <w:t xml:space="preserve"> (either by spinning a bottle or throwing a pen into the air and seeing which way it is pointing when it ends)</w:t>
      </w:r>
      <w:r>
        <w:t>.</w:t>
      </w:r>
    </w:p>
    <w:p w14:paraId="28E1257C" w14:textId="6891814C" w:rsidR="0066183C" w:rsidRDefault="00256A31" w:rsidP="00CB7DDE">
      <w:pPr>
        <w:pStyle w:val="Bullet"/>
        <w:ind w:left="993" w:hanging="284"/>
      </w:pPr>
      <w:r>
        <w:t>As you w</w:t>
      </w:r>
      <w:r w:rsidR="00292C38">
        <w:t>alk to the edge of the village in that direction</w:t>
      </w:r>
      <w:r>
        <w:t>, b</w:t>
      </w:r>
      <w:r w:rsidR="0066183C">
        <w:t xml:space="preserve">egin </w:t>
      </w:r>
      <w:r w:rsidR="00080EFF">
        <w:t>counting</w:t>
      </w:r>
      <w:r w:rsidR="00292C38">
        <w:t xml:space="preserve"> ho</w:t>
      </w:r>
      <w:r w:rsidR="000E481C">
        <w:t>me</w:t>
      </w:r>
      <w:r w:rsidR="00292C38">
        <w:t>s</w:t>
      </w:r>
      <w:r>
        <w:t xml:space="preserve"> and assigning numbers</w:t>
      </w:r>
      <w:r w:rsidR="00292C38">
        <w:t xml:space="preserve">. </w:t>
      </w:r>
    </w:p>
    <w:p w14:paraId="1C44D484" w14:textId="35FEDA92" w:rsidR="0066183C" w:rsidRDefault="00292C38" w:rsidP="00CB7DDE">
      <w:pPr>
        <w:pStyle w:val="Bullet"/>
        <w:ind w:left="993" w:hanging="284"/>
      </w:pPr>
      <w:r>
        <w:t>When you have finished</w:t>
      </w:r>
      <w:r w:rsidR="0066183C">
        <w:t xml:space="preserve"> </w:t>
      </w:r>
      <w:r w:rsidR="00256A31">
        <w:t xml:space="preserve">assigning numbers to </w:t>
      </w:r>
      <w:r w:rsidR="0066183C">
        <w:t>ho</w:t>
      </w:r>
      <w:r w:rsidR="00256A31">
        <w:t>me</w:t>
      </w:r>
      <w:r w:rsidR="0066183C">
        <w:t>s</w:t>
      </w:r>
      <w:r>
        <w:t xml:space="preserve">, </w:t>
      </w:r>
      <w:r w:rsidR="00256A31">
        <w:t xml:space="preserve">put those numbers in a bowl and </w:t>
      </w:r>
      <w:r>
        <w:t>randomly select a number</w:t>
      </w:r>
      <w:r w:rsidR="00256A31">
        <w:t>. D</w:t>
      </w:r>
      <w:r>
        <w:t xml:space="preserve">o the first survey at </w:t>
      </w:r>
      <w:r w:rsidR="00080EFF">
        <w:t>the</w:t>
      </w:r>
      <w:r>
        <w:t xml:space="preserve"> house</w:t>
      </w:r>
      <w:r w:rsidR="00080EFF">
        <w:t xml:space="preserve"> that was assigned that number</w:t>
      </w:r>
      <w:r>
        <w:t>.</w:t>
      </w:r>
    </w:p>
    <w:p w14:paraId="067F8C70" w14:textId="14A4E2A1" w:rsidR="00C5214C" w:rsidRPr="009F2645" w:rsidRDefault="00C5214C" w:rsidP="00B9562D">
      <w:pPr>
        <w:rPr>
          <w:spacing w:val="-4"/>
        </w:rPr>
      </w:pPr>
      <w:r w:rsidRPr="009F2645">
        <w:rPr>
          <w:spacing w:val="-4"/>
        </w:rPr>
        <w:t xml:space="preserve">The diagram below shows how this is done.  In </w:t>
      </w:r>
      <w:r w:rsidR="00256A31" w:rsidRPr="009F2645">
        <w:rPr>
          <w:spacing w:val="-4"/>
        </w:rPr>
        <w:t>F</w:t>
      </w:r>
      <w:r w:rsidRPr="009F2645">
        <w:rPr>
          <w:spacing w:val="-4"/>
        </w:rPr>
        <w:t xml:space="preserve">igure </w:t>
      </w:r>
      <w:r w:rsidR="00292C38" w:rsidRPr="009F2645">
        <w:rPr>
          <w:spacing w:val="-4"/>
        </w:rPr>
        <w:t>1</w:t>
      </w:r>
      <w:r w:rsidRPr="009F2645">
        <w:rPr>
          <w:spacing w:val="-4"/>
        </w:rPr>
        <w:t xml:space="preserve">, the data collector starts at the </w:t>
      </w:r>
      <w:r w:rsidR="000E481C" w:rsidRPr="009F2645">
        <w:rPr>
          <w:spacing w:val="-4"/>
        </w:rPr>
        <w:t>middle</w:t>
      </w:r>
      <w:r w:rsidRPr="009F2645">
        <w:rPr>
          <w:spacing w:val="-4"/>
        </w:rPr>
        <w:t xml:space="preserve"> of the village, </w:t>
      </w:r>
      <w:r w:rsidR="00122FFB" w:rsidRPr="009F2645">
        <w:rPr>
          <w:spacing w:val="-4"/>
        </w:rPr>
        <w:t>randomly select</w:t>
      </w:r>
      <w:r w:rsidR="00080EFF" w:rsidRPr="009F2645">
        <w:rPr>
          <w:spacing w:val="-4"/>
        </w:rPr>
        <w:t>s</w:t>
      </w:r>
      <w:r w:rsidR="00122FFB" w:rsidRPr="009F2645">
        <w:rPr>
          <w:spacing w:val="-4"/>
        </w:rPr>
        <w:t xml:space="preserve"> a direction, then walks straight in that direction, passing six homes until reaching the edge</w:t>
      </w:r>
      <w:r w:rsidR="00256A31" w:rsidRPr="009F2645">
        <w:rPr>
          <w:spacing w:val="-4"/>
        </w:rPr>
        <w:t xml:space="preserve"> of the village</w:t>
      </w:r>
      <w:r w:rsidR="00122FFB" w:rsidRPr="009F2645">
        <w:rPr>
          <w:spacing w:val="-4"/>
        </w:rPr>
        <w:t xml:space="preserve">. </w:t>
      </w:r>
    </w:p>
    <w:p w14:paraId="1B70F1DE" w14:textId="5A30E9F0" w:rsidR="00256A31" w:rsidRDefault="00122FFB" w:rsidP="00B9562D">
      <w:r w:rsidRPr="00CB7DDE">
        <w:rPr>
          <w:rStyle w:val="BoldBlue"/>
        </w:rPr>
        <w:lastRenderedPageBreak/>
        <w:t>Figure 1.</w:t>
      </w:r>
      <w:r>
        <w:t xml:space="preserve"> </w:t>
      </w:r>
      <w:r w:rsidR="00256A31">
        <w:t>R</w:t>
      </w:r>
      <w:r>
        <w:t>andom</w:t>
      </w:r>
      <w:r w:rsidR="00256A31">
        <w:t>ly</w:t>
      </w:r>
      <w:r>
        <w:t xml:space="preserve"> selecti</w:t>
      </w:r>
      <w:r w:rsidR="00256A31">
        <w:t>ng</w:t>
      </w:r>
      <w:r>
        <w:t xml:space="preserve"> </w:t>
      </w:r>
      <w:r w:rsidR="00256A31">
        <w:t xml:space="preserve">the first </w:t>
      </w:r>
      <w:r>
        <w:t xml:space="preserve">home for </w:t>
      </w:r>
      <w:r w:rsidR="00256A31">
        <w:t xml:space="preserve">a </w:t>
      </w:r>
      <w:r>
        <w:t>KAP survey</w:t>
      </w:r>
      <w:r w:rsidR="00256A31">
        <w:t xml:space="preserve"> in a rural village</w:t>
      </w:r>
    </w:p>
    <w:p w14:paraId="730625C3" w14:textId="218B7D26" w:rsidR="00C5214C" w:rsidRDefault="009F2645" w:rsidP="00B9562D">
      <w:pPr>
        <w:rPr>
          <w:b/>
        </w:rPr>
      </w:pPr>
      <w:r w:rsidRPr="00BF22A2">
        <w:rPr>
          <w:rStyle w:val="BoldBlue"/>
          <w:noProof/>
        </w:rPr>
        <w:drawing>
          <wp:anchor distT="0" distB="0" distL="114300" distR="114300" simplePos="0" relativeHeight="251697152" behindDoc="0" locked="0" layoutInCell="1" allowOverlap="1" wp14:anchorId="7A034323" wp14:editId="5944D2D8">
            <wp:simplePos x="0" y="0"/>
            <wp:positionH relativeFrom="column">
              <wp:posOffset>553085</wp:posOffset>
            </wp:positionH>
            <wp:positionV relativeFrom="page">
              <wp:posOffset>1577250</wp:posOffset>
            </wp:positionV>
            <wp:extent cx="4852670" cy="2912110"/>
            <wp:effectExtent l="12700" t="12700" r="11430" b="889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2670" cy="291211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22FFB" w:rsidRPr="006439A2">
        <w:t>(</w:t>
      </w:r>
      <w:r w:rsidR="00A86965">
        <w:t>T</w:t>
      </w:r>
      <w:r w:rsidR="00122FFB" w:rsidRPr="006439A2">
        <w:t xml:space="preserve">his method is also used </w:t>
      </w:r>
      <w:r w:rsidR="00A86965">
        <w:t>to begin</w:t>
      </w:r>
      <w:r w:rsidR="00122FFB" w:rsidRPr="006439A2">
        <w:t xml:space="preserve"> </w:t>
      </w:r>
      <w:r w:rsidR="006439A2" w:rsidRPr="006439A2">
        <w:t>random selection within randomly selected neighborhoods in larger villages and cities</w:t>
      </w:r>
      <w:r w:rsidR="00A86965">
        <w:t>.</w:t>
      </w:r>
      <w:r w:rsidR="006439A2" w:rsidRPr="006439A2">
        <w:t>)</w:t>
      </w:r>
    </w:p>
    <w:p w14:paraId="2C03E3DD" w14:textId="51B3273A" w:rsidR="006439A2" w:rsidRPr="00BF22A2" w:rsidRDefault="006439A2" w:rsidP="009F2645">
      <w:pPr>
        <w:ind w:left="851"/>
        <w:rPr>
          <w:rFonts w:cs="Open Sans Light"/>
          <w:i/>
          <w:iCs/>
          <w:sz w:val="15"/>
          <w:szCs w:val="15"/>
          <w:lang w:val="fr-BE"/>
        </w:rPr>
      </w:pPr>
      <w:r w:rsidRPr="00CB7DDE">
        <w:rPr>
          <w:rFonts w:cs="Open Sans Light"/>
          <w:i/>
          <w:iCs/>
          <w:sz w:val="15"/>
          <w:szCs w:val="15"/>
          <w:lang w:val="fr-FR"/>
        </w:rPr>
        <w:t xml:space="preserve">Diagram credit: UNICEF </w:t>
      </w:r>
      <w:r w:rsidRPr="00CB7DDE">
        <w:rPr>
          <w:rFonts w:cs="Open Sans Light"/>
          <w:i/>
          <w:iCs/>
          <w:sz w:val="15"/>
          <w:szCs w:val="15"/>
          <w:lang w:val="fr-BE"/>
        </w:rPr>
        <w:t xml:space="preserve">présentation d’échantillonnage pour les CAPs élaborée par la CASS (UNICEF) </w:t>
      </w:r>
      <w:r w:rsidRPr="00BF22A2">
        <w:rPr>
          <w:rFonts w:cs="Open Sans Light"/>
          <w:i/>
          <w:iCs/>
          <w:sz w:val="15"/>
          <w:szCs w:val="15"/>
          <w:lang w:val="fr-BE"/>
        </w:rPr>
        <w:t>pendant la flambée</w:t>
      </w:r>
      <w:r w:rsidR="009F2645">
        <w:rPr>
          <w:rFonts w:cs="Open Sans Light"/>
          <w:i/>
          <w:iCs/>
          <w:sz w:val="15"/>
          <w:szCs w:val="15"/>
          <w:lang w:val="fr-BE"/>
        </w:rPr>
        <w:br/>
      </w:r>
      <w:r w:rsidRPr="00BF22A2">
        <w:rPr>
          <w:rFonts w:cs="Open Sans Light"/>
          <w:i/>
          <w:iCs/>
          <w:sz w:val="15"/>
          <w:szCs w:val="15"/>
          <w:lang w:val="fr-BE"/>
        </w:rPr>
        <w:t xml:space="preserve"> d’Ebola en RDC de 2018.</w:t>
      </w:r>
    </w:p>
    <w:p w14:paraId="3A38ECF7" w14:textId="7A04B950" w:rsidR="00122FFB" w:rsidRDefault="00122FFB" w:rsidP="00B9562D">
      <w:r>
        <w:t xml:space="preserve">After </w:t>
      </w:r>
      <w:r w:rsidR="00256A31">
        <w:t>putting</w:t>
      </w:r>
      <w:r>
        <w:t xml:space="preserve"> six numbers in a </w:t>
      </w:r>
      <w:r w:rsidR="00A55E11">
        <w:t>bowl,</w:t>
      </w:r>
      <w:r>
        <w:t xml:space="preserve"> </w:t>
      </w:r>
      <w:r w:rsidR="00256A31">
        <w:t xml:space="preserve">the data collector drew </w:t>
      </w:r>
      <w:r>
        <w:t xml:space="preserve">the number 5 (any method of random choice </w:t>
      </w:r>
      <w:r w:rsidR="00256A31">
        <w:t xml:space="preserve">can be </w:t>
      </w:r>
      <w:r>
        <w:t xml:space="preserve">used) </w:t>
      </w:r>
      <w:r w:rsidR="00256A31">
        <w:t xml:space="preserve">and conducted </w:t>
      </w:r>
      <w:r>
        <w:t xml:space="preserve">the first survey at house #5.  As shown in </w:t>
      </w:r>
      <w:r w:rsidR="00256A31">
        <w:t>F</w:t>
      </w:r>
      <w:r>
        <w:t xml:space="preserve">igure </w:t>
      </w:r>
      <w:r w:rsidR="00292C38">
        <w:t>2</w:t>
      </w:r>
      <w:r>
        <w:t xml:space="preserve"> below, the </w:t>
      </w:r>
      <w:r w:rsidR="00256A31">
        <w:t xml:space="preserve">data collector spun the </w:t>
      </w:r>
      <w:r>
        <w:t xml:space="preserve">bottle again to find a new random direction. This time, the next interview was conducted at the next </w:t>
      </w:r>
      <w:r w:rsidR="00256A31">
        <w:t>new</w:t>
      </w:r>
      <w:r>
        <w:t xml:space="preserve"> house the data collector came to (houses #4 and </w:t>
      </w:r>
      <w:r w:rsidR="00256A31">
        <w:t>#</w:t>
      </w:r>
      <w:r>
        <w:t xml:space="preserve">2 are passed by because they were already counted the first time).  </w:t>
      </w:r>
    </w:p>
    <w:p w14:paraId="7FD46DE0" w14:textId="08F493B0" w:rsidR="00122FFB" w:rsidRPr="006439A2" w:rsidRDefault="009F2645" w:rsidP="00B9562D">
      <w:r>
        <w:rPr>
          <w:noProof/>
        </w:rPr>
        <w:drawing>
          <wp:anchor distT="0" distB="0" distL="114300" distR="114300" simplePos="0" relativeHeight="251662336" behindDoc="0" locked="0" layoutInCell="1" allowOverlap="1" wp14:anchorId="7944C585" wp14:editId="14744A51">
            <wp:simplePos x="0" y="0"/>
            <wp:positionH relativeFrom="margin">
              <wp:posOffset>554990</wp:posOffset>
            </wp:positionH>
            <wp:positionV relativeFrom="page">
              <wp:posOffset>5929539</wp:posOffset>
            </wp:positionV>
            <wp:extent cx="4795200" cy="3027600"/>
            <wp:effectExtent l="12700" t="12700" r="18415" b="825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5200" cy="3027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22FFB" w:rsidRPr="00BF22A2">
        <w:rPr>
          <w:rStyle w:val="BoldBlue"/>
        </w:rPr>
        <w:t>Figure 2.</w:t>
      </w:r>
      <w:r w:rsidR="00122FFB" w:rsidRPr="006439A2">
        <w:t xml:space="preserve"> </w:t>
      </w:r>
      <w:r w:rsidR="00256A31">
        <w:t>R</w:t>
      </w:r>
      <w:r w:rsidR="00122FFB" w:rsidRPr="006439A2">
        <w:t xml:space="preserve">andomly selecting the </w:t>
      </w:r>
      <w:r w:rsidR="00256A31">
        <w:t>next home</w:t>
      </w:r>
      <w:r w:rsidR="00122FFB" w:rsidRPr="006439A2">
        <w:t xml:space="preserve"> for KAP survey</w:t>
      </w:r>
    </w:p>
    <w:p w14:paraId="6B8F586A" w14:textId="796FD108" w:rsidR="00C5214C" w:rsidRPr="00BF22A2" w:rsidRDefault="006439A2" w:rsidP="009F2645">
      <w:pPr>
        <w:ind w:left="851"/>
        <w:rPr>
          <w:rFonts w:cs="Open Sans Light"/>
          <w:i/>
          <w:iCs/>
          <w:sz w:val="15"/>
          <w:szCs w:val="15"/>
          <w:lang w:val="fr-FR"/>
        </w:rPr>
      </w:pPr>
      <w:r w:rsidRPr="00BF22A2">
        <w:rPr>
          <w:rFonts w:cs="Open Sans Light"/>
          <w:i/>
          <w:iCs/>
          <w:sz w:val="15"/>
          <w:szCs w:val="15"/>
          <w:lang w:val="fr-FR"/>
        </w:rPr>
        <w:t xml:space="preserve">Diagram credit: UNICEF </w:t>
      </w:r>
      <w:r w:rsidRPr="00BF22A2">
        <w:rPr>
          <w:rFonts w:cs="Open Sans Light"/>
          <w:i/>
          <w:iCs/>
          <w:sz w:val="15"/>
          <w:szCs w:val="15"/>
          <w:lang w:val="fr-BE"/>
        </w:rPr>
        <w:t xml:space="preserve">présentation d’échantillonnage pour les CAPs élaborée par la CASS (UNICEF) pendant la flambée </w:t>
      </w:r>
      <w:r w:rsidR="009F2645">
        <w:rPr>
          <w:rFonts w:cs="Open Sans Light"/>
          <w:i/>
          <w:iCs/>
          <w:sz w:val="15"/>
          <w:szCs w:val="15"/>
          <w:lang w:val="fr-BE"/>
        </w:rPr>
        <w:br/>
      </w:r>
      <w:r w:rsidRPr="00BF22A2">
        <w:rPr>
          <w:rFonts w:cs="Open Sans Light"/>
          <w:i/>
          <w:iCs/>
          <w:sz w:val="15"/>
          <w:szCs w:val="15"/>
          <w:lang w:val="fr-BE"/>
        </w:rPr>
        <w:t>d’Ebola en RDC de 2018.</w:t>
      </w:r>
    </w:p>
    <w:p w14:paraId="27387A37" w14:textId="77777777" w:rsidR="009F2645" w:rsidRPr="00061B1A" w:rsidRDefault="009F2645">
      <w:pPr>
        <w:spacing w:line="259" w:lineRule="auto"/>
        <w:rPr>
          <w:lang w:val="fr-FR"/>
        </w:rPr>
      </w:pPr>
      <w:r w:rsidRPr="00061B1A">
        <w:rPr>
          <w:lang w:val="fr-FR"/>
        </w:rPr>
        <w:br w:type="page"/>
      </w:r>
    </w:p>
    <w:p w14:paraId="7436A746" w14:textId="60F4B7B5" w:rsidR="00292C38" w:rsidRPr="00292C38" w:rsidRDefault="00292C38" w:rsidP="00B9562D">
      <w:r>
        <w:lastRenderedPageBreak/>
        <w:t xml:space="preserve">When that survey </w:t>
      </w:r>
      <w:r w:rsidR="00202D92">
        <w:t>i</w:t>
      </w:r>
      <w:r>
        <w:t xml:space="preserve">s complete, the process </w:t>
      </w:r>
      <w:r w:rsidR="007742FA">
        <w:t>i</w:t>
      </w:r>
      <w:r>
        <w:t xml:space="preserve">s repeated until all the needed surveys </w:t>
      </w:r>
      <w:r w:rsidR="007742FA">
        <w:t>a</w:t>
      </w:r>
      <w:r>
        <w:t xml:space="preserve">re completed. </w:t>
      </w:r>
    </w:p>
    <w:p w14:paraId="768C9699" w14:textId="357095D4" w:rsidR="00F507ED" w:rsidRPr="00C5214C" w:rsidRDefault="00A55E11" w:rsidP="00B9562D">
      <w:r>
        <w:t xml:space="preserve">For large villages, you will have selected </w:t>
      </w:r>
      <w:r w:rsidR="00080EFF">
        <w:t>three</w:t>
      </w:r>
      <w:r>
        <w:t xml:space="preserve"> neighborhoods at random within each commune, with </w:t>
      </w:r>
      <w:r w:rsidR="00080EFF">
        <w:t>five</w:t>
      </w:r>
      <w:r>
        <w:t xml:space="preserve"> additional neighborhoods identified as back-ups </w:t>
      </w:r>
      <w:r w:rsidR="00F507ED">
        <w:t xml:space="preserve">in case any of the neighborhoods are not accessible.  The selected neighborhoods should then be grouped geographically so that data collection teams can be assigned to neighborhoods as close together as possible.  Then the process shown above in </w:t>
      </w:r>
      <w:r w:rsidR="008C59D8">
        <w:t>F</w:t>
      </w:r>
      <w:r w:rsidR="00F507ED">
        <w:t xml:space="preserve">igures 1 and 2 is repeated within each neighborhood to assure random selection of houses. </w:t>
      </w:r>
      <w:r w:rsidR="00D305DE">
        <w:t xml:space="preserve"> Any neighborhood </w:t>
      </w:r>
      <w:r w:rsidR="008C59D8">
        <w:t>that</w:t>
      </w:r>
      <w:r w:rsidR="00D305DE">
        <w:t xml:space="preserve"> is not visited due to security or other accessibility concerns should be noted and sent as a list to the project leader. As with refusals, inaccessible communities are part of the participation rate calculations, and should be recorded. </w:t>
      </w:r>
    </w:p>
    <w:p w14:paraId="0911066C" w14:textId="009D82F2" w:rsidR="005F69D5" w:rsidRDefault="00A55E11" w:rsidP="00B9562D">
      <w:r w:rsidRPr="00080EFF">
        <w:t xml:space="preserve">9. </w:t>
      </w:r>
      <w:r w:rsidR="008C59D8">
        <w:t>The next step is to s</w:t>
      </w:r>
      <w:r w:rsidR="000B4549" w:rsidRPr="00080EFF">
        <w:t>elect participants in households</w:t>
      </w:r>
      <w:r w:rsidR="008C59D8">
        <w:t>.</w:t>
      </w:r>
      <w:r>
        <w:rPr>
          <w:b/>
          <w:bCs/>
        </w:rPr>
        <w:t xml:space="preserve"> </w:t>
      </w:r>
      <w:r w:rsidR="00F507ED">
        <w:t xml:space="preserve">If your strategy includes interviewing equal numbers of women and men, </w:t>
      </w:r>
      <w:r w:rsidR="008C59D8">
        <w:t>you</w:t>
      </w:r>
      <w:r w:rsidR="00F507ED">
        <w:t xml:space="preserve"> can accomplish</w:t>
      </w:r>
      <w:r w:rsidR="008C59D8">
        <w:t xml:space="preserve"> this</w:t>
      </w:r>
      <w:r w:rsidR="00F507ED">
        <w:t xml:space="preserve"> by having each data collection team alternate between asking to interview a woman </w:t>
      </w:r>
      <w:r w:rsidR="008C59D8">
        <w:t xml:space="preserve">in one home </w:t>
      </w:r>
      <w:r w:rsidR="00F507ED">
        <w:t>and asking to interview a man</w:t>
      </w:r>
      <w:r w:rsidR="008C59D8">
        <w:t xml:space="preserve"> in the next home</w:t>
      </w:r>
      <w:r w:rsidR="00F507ED">
        <w:t xml:space="preserve">.  For this approach, it is most helpful to have one male and one female data collector so that surveys </w:t>
      </w:r>
      <w:r w:rsidR="008C59D8">
        <w:t>can be</w:t>
      </w:r>
      <w:r w:rsidR="00F507ED">
        <w:t xml:space="preserve"> conducted by </w:t>
      </w:r>
      <w:r w:rsidR="008C59D8">
        <w:t>a</w:t>
      </w:r>
      <w:r w:rsidR="00F507ED">
        <w:t xml:space="preserve"> data collector </w:t>
      </w:r>
      <w:r w:rsidR="008C59D8">
        <w:t xml:space="preserve">who is the same sex as the respondent </w:t>
      </w:r>
      <w:r w:rsidR="00F507ED">
        <w:t xml:space="preserve">as often as possible. </w:t>
      </w:r>
      <w:r w:rsidR="000B4549">
        <w:t xml:space="preserve">If </w:t>
      </w:r>
      <w:r w:rsidR="00F507ED">
        <w:t>data collectors</w:t>
      </w:r>
      <w:r w:rsidR="000B4549">
        <w:t xml:space="preserve"> are visiting a household and need to </w:t>
      </w:r>
      <w:r w:rsidR="000B7A0D">
        <w:t>interview</w:t>
      </w:r>
      <w:r w:rsidR="000B4549">
        <w:t xml:space="preserve"> a woman but no woman is present, </w:t>
      </w:r>
      <w:r w:rsidR="00F507ED">
        <w:t xml:space="preserve">they will </w:t>
      </w:r>
      <w:r w:rsidR="000B4549">
        <w:t xml:space="preserve">continue to the next </w:t>
      </w:r>
      <w:r w:rsidR="00F507ED">
        <w:t xml:space="preserve">nearest </w:t>
      </w:r>
      <w:r w:rsidR="000B4549">
        <w:t>household until a woman is home.</w:t>
      </w:r>
      <w:r w:rsidR="00F507ED">
        <w:t xml:space="preserve">  </w:t>
      </w:r>
      <w:r w:rsidR="000B4549">
        <w:t>It is important to respect the availability and wishes of participants. If the identified person cannot or does not want to participate in the survey, someone else must be sought, either in th</w:t>
      </w:r>
      <w:r w:rsidR="008C59D8">
        <w:t>at</w:t>
      </w:r>
      <w:r w:rsidR="000B4549">
        <w:t xml:space="preserve"> household or elsewhere.</w:t>
      </w:r>
    </w:p>
    <w:bookmarkStart w:id="392" w:name="_Toc99560205"/>
    <w:p w14:paraId="70F71662" w14:textId="7E478D82" w:rsidR="005F69D5" w:rsidRPr="00C30A0E" w:rsidRDefault="00BF22A2" w:rsidP="00C30A0E">
      <w:pPr>
        <w:pStyle w:val="Titre1"/>
      </w:pPr>
      <w:r w:rsidRPr="00C30A0E">
        <mc:AlternateContent>
          <mc:Choice Requires="wps">
            <w:drawing>
              <wp:anchor distT="0" distB="0" distL="0" distR="0" simplePos="0" relativeHeight="251699200" behindDoc="1" locked="0" layoutInCell="1" allowOverlap="1" wp14:anchorId="04357147" wp14:editId="0B0B45F9">
                <wp:simplePos x="0" y="0"/>
                <wp:positionH relativeFrom="page">
                  <wp:posOffset>914400</wp:posOffset>
                </wp:positionH>
                <wp:positionV relativeFrom="paragraph">
                  <wp:posOffset>369479</wp:posOffset>
                </wp:positionV>
                <wp:extent cx="360045" cy="1270"/>
                <wp:effectExtent l="0" t="12700" r="8255" b="11430"/>
                <wp:wrapTopAndBottom/>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1BB0" id="docshape13" o:spid="_x0000_s1026" style="position:absolute;margin-left:1in;margin-top:29.1pt;width:28.3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" path="m,l567,e" filled="f" strokecolor="#d80068" strokeweight="2pt">
                <v:path arrowok="t" o:connecttype="custom" o:connectlocs="0,0;228628575,0" o:connectangles="0,0"/>
                <w10:wrap type="topAndBottom" anchorx="page"/>
              </v:shape>
            </w:pict>
          </mc:Fallback>
        </mc:AlternateContent>
      </w:r>
      <w:r w:rsidR="00FE0FAA" w:rsidRPr="00C30A0E">
        <w:t xml:space="preserve">Recruiting </w:t>
      </w:r>
      <w:r w:rsidR="005B5E6C" w:rsidRPr="00C30A0E">
        <w:t>survey data collectors</w:t>
      </w:r>
      <w:bookmarkEnd w:id="392"/>
    </w:p>
    <w:p w14:paraId="49BAA66A" w14:textId="61E754A7" w:rsidR="00FE0FAA" w:rsidRPr="0058668F" w:rsidRDefault="00FE0FAA" w:rsidP="00B9562D">
      <w:r w:rsidRPr="0058668F">
        <w:t>Data collectors should possess the following characteristics:</w:t>
      </w:r>
    </w:p>
    <w:p w14:paraId="188F136A" w14:textId="2360D681" w:rsidR="00FE0FAA" w:rsidRDefault="007B4E50" w:rsidP="00BF22A2">
      <w:pPr>
        <w:pStyle w:val="Bullet"/>
      </w:pPr>
      <w:r>
        <w:t>They c</w:t>
      </w:r>
      <w:r w:rsidR="00FE0FAA">
        <w:t xml:space="preserve">ome from the communities to be surveyed. This will maximize cultural competency and strengthen </w:t>
      </w:r>
      <w:r w:rsidR="004B2EB2">
        <w:t xml:space="preserve">their </w:t>
      </w:r>
      <w:r w:rsidR="00FE0FAA">
        <w:t xml:space="preserve">rapport </w:t>
      </w:r>
      <w:r w:rsidR="004B2EB2">
        <w:t xml:space="preserve">with participants </w:t>
      </w:r>
      <w:r w:rsidR="00FE0FAA">
        <w:t>during interviews.</w:t>
      </w:r>
    </w:p>
    <w:p w14:paraId="43E89A5B" w14:textId="427BD88F" w:rsidR="00FE0FAA" w:rsidRDefault="007B4E50" w:rsidP="00BF22A2">
      <w:pPr>
        <w:pStyle w:val="Bullet"/>
      </w:pPr>
      <w:r>
        <w:t>They h</w:t>
      </w:r>
      <w:r w:rsidR="00FE0FAA">
        <w:t>ave experience conducting KAP surveys.</w:t>
      </w:r>
    </w:p>
    <w:p w14:paraId="4D766E86" w14:textId="406AE937" w:rsidR="00FE0FAA" w:rsidRPr="0058668F" w:rsidRDefault="007B4E50" w:rsidP="00BF22A2">
      <w:pPr>
        <w:pStyle w:val="Bullet"/>
      </w:pPr>
      <w:r>
        <w:t>They s</w:t>
      </w:r>
      <w:r w:rsidR="00FE0FAA">
        <w:t xml:space="preserve">peak the local languages and </w:t>
      </w:r>
      <w:r w:rsidR="00202D92">
        <w:t>French</w:t>
      </w:r>
      <w:r w:rsidR="00FE0FAA">
        <w:t xml:space="preserve"> fluently.</w:t>
      </w:r>
    </w:p>
    <w:p w14:paraId="537ADFDF" w14:textId="55790A17" w:rsidR="00FE0FAA" w:rsidRDefault="00FE0FAA" w:rsidP="00B9562D">
      <w:r w:rsidRPr="0058668F">
        <w:t>I</w:t>
      </w:r>
      <w:r>
        <w:t>t</w:t>
      </w:r>
      <w:r w:rsidRPr="0058668F">
        <w:t xml:space="preserve"> is also</w:t>
      </w:r>
      <w:r>
        <w:t xml:space="preserve"> </w:t>
      </w:r>
      <w:r w:rsidRPr="0058668F">
        <w:t xml:space="preserve">imperative that </w:t>
      </w:r>
      <w:r w:rsidR="006E749B">
        <w:t xml:space="preserve">you partner </w:t>
      </w:r>
      <w:r w:rsidRPr="0058668F">
        <w:t>with the local health authorities</w:t>
      </w:r>
      <w:r w:rsidR="006E749B">
        <w:t xml:space="preserve"> to select data collectors</w:t>
      </w:r>
      <w:r w:rsidRPr="0058668F">
        <w:t>.</w:t>
      </w:r>
    </w:p>
    <w:p w14:paraId="2182FE2D" w14:textId="6E13D801" w:rsidR="005F69D5" w:rsidRDefault="000B4549" w:rsidP="00B9562D">
      <w:r>
        <w:t>The number of</w:t>
      </w:r>
      <w:r w:rsidR="00202D92">
        <w:t xml:space="preserve"> data collectors</w:t>
      </w:r>
      <w:r>
        <w:t xml:space="preserve"> required will be determined by the geographic spread and size of the sample</w:t>
      </w:r>
      <w:r w:rsidR="006E749B">
        <w:t xml:space="preserve"> population</w:t>
      </w:r>
      <w:r>
        <w:t xml:space="preserve"> to be in</w:t>
      </w:r>
      <w:r w:rsidR="006E749B">
        <w:t>terviewed</w:t>
      </w:r>
      <w:r>
        <w:t xml:space="preserve">. </w:t>
      </w:r>
      <w:r w:rsidR="00577125">
        <w:t xml:space="preserve">Generally speaking, you want to hire enough data collectors to have them go out into the community in teams of two (optimally one male and one female) and to be able to complete all of the surveys in approximately </w:t>
      </w:r>
      <w:r w:rsidR="006E749B">
        <w:t>1</w:t>
      </w:r>
      <w:r w:rsidR="00577125">
        <w:t xml:space="preserve"> week. The number of surveys that can be completed in </w:t>
      </w:r>
      <w:r w:rsidR="006E749B">
        <w:t>1</w:t>
      </w:r>
      <w:r w:rsidR="00577125">
        <w:t xml:space="preserve"> day will depend on how far apart the </w:t>
      </w:r>
      <w:r w:rsidR="007A4713">
        <w:t>healthcare</w:t>
      </w:r>
      <w:r w:rsidR="00577125">
        <w:t xml:space="preserve"> facilities (or other survey locales</w:t>
      </w:r>
      <w:r w:rsidR="006E749B">
        <w:t>)</w:t>
      </w:r>
      <w:r w:rsidR="00577125">
        <w:t xml:space="preserve"> are and how frequently respondents refuse </w:t>
      </w:r>
      <w:r w:rsidR="002635CD">
        <w:t xml:space="preserve">to participate </w:t>
      </w:r>
      <w:r w:rsidR="00202D92">
        <w:t xml:space="preserve">in the survey </w:t>
      </w:r>
      <w:r w:rsidR="00577125">
        <w:t xml:space="preserve">or terminate the survey in the middle. If you do not have a sense of the timing, you can send your team out to do </w:t>
      </w:r>
      <w:r w:rsidR="006E749B">
        <w:t>1</w:t>
      </w:r>
      <w:r w:rsidR="00577125">
        <w:t xml:space="preserve"> day of practice surveys, and you will see how many </w:t>
      </w:r>
      <w:r w:rsidR="006E749B">
        <w:t xml:space="preserve">surveys </w:t>
      </w:r>
      <w:r w:rsidR="00577125">
        <w:t xml:space="preserve">can be accomplished in </w:t>
      </w:r>
      <w:r w:rsidR="006E749B">
        <w:t>1</w:t>
      </w:r>
      <w:r w:rsidR="00577125">
        <w:t xml:space="preserve"> day. </w:t>
      </w:r>
    </w:p>
    <w:bookmarkStart w:id="393" w:name="_Toc38364128"/>
    <w:bookmarkStart w:id="394" w:name="_Toc38364257"/>
    <w:bookmarkStart w:id="395" w:name="_Toc99560206"/>
    <w:bookmarkEnd w:id="393"/>
    <w:bookmarkEnd w:id="394"/>
    <w:p w14:paraId="5ECA4CE5" w14:textId="7DC26385" w:rsidR="005F69D5" w:rsidRDefault="00BF22A2" w:rsidP="00C30A0E">
      <w:pPr>
        <w:pStyle w:val="Titre1"/>
      </w:pPr>
      <w:r w:rsidRPr="004310D4">
        <mc:AlternateContent>
          <mc:Choice Requires="wps">
            <w:drawing>
              <wp:anchor distT="0" distB="0" distL="0" distR="0" simplePos="0" relativeHeight="251701248" behindDoc="1" locked="0" layoutInCell="1" allowOverlap="1" wp14:anchorId="6AD2AD54" wp14:editId="26126D77">
                <wp:simplePos x="0" y="0"/>
                <wp:positionH relativeFrom="page">
                  <wp:posOffset>914400</wp:posOffset>
                </wp:positionH>
                <wp:positionV relativeFrom="paragraph">
                  <wp:posOffset>395151</wp:posOffset>
                </wp:positionV>
                <wp:extent cx="360045" cy="1270"/>
                <wp:effectExtent l="0" t="12700" r="8255" b="11430"/>
                <wp:wrapTopAndBottom/>
                <wp:docPr id="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E436" id="docshape13" o:spid="_x0000_s1026" style="position:absolute;margin-left:1in;margin-top:31.1pt;width:28.3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000B4549">
        <w:t>Trainin</w:t>
      </w:r>
      <w:r w:rsidR="004427A0">
        <w:t>g</w:t>
      </w:r>
      <w:r w:rsidR="000B4549">
        <w:t xml:space="preserve"> </w:t>
      </w:r>
      <w:r w:rsidR="006D28C3">
        <w:t>survey data collector</w:t>
      </w:r>
      <w:r w:rsidR="000B4549">
        <w:t>s</w:t>
      </w:r>
      <w:bookmarkEnd w:id="395"/>
    </w:p>
    <w:p w14:paraId="0C392713" w14:textId="277FFB65" w:rsidR="00FE0FAA" w:rsidRDefault="00FE0FAA" w:rsidP="00B9562D">
      <w:r>
        <w:t xml:space="preserve">For every KAP survey, training of </w:t>
      </w:r>
      <w:r w:rsidR="002635CD">
        <w:t>high-</w:t>
      </w:r>
      <w:r>
        <w:t xml:space="preserve">quality data collectors is critical to maintaining scientific integrity. Even if a survey has been thoughtfully developed and validated, </w:t>
      </w:r>
      <w:r w:rsidR="002635CD">
        <w:t xml:space="preserve">if it is </w:t>
      </w:r>
      <w:r>
        <w:t>poor</w:t>
      </w:r>
      <w:r w:rsidR="002635CD">
        <w:t>ly</w:t>
      </w:r>
      <w:r>
        <w:t xml:space="preserve"> administ</w:t>
      </w:r>
      <w:r w:rsidR="002635CD">
        <w:t>ered by a data collector who has not received adequate training, you will end up with</w:t>
      </w:r>
      <w:r>
        <w:t xml:space="preserve"> biased and invalid data.</w:t>
      </w:r>
      <w:r w:rsidR="00194809">
        <w:t xml:space="preserve">  </w:t>
      </w:r>
      <w:r>
        <w:t xml:space="preserve">Comprehensive data collection training </w:t>
      </w:r>
      <w:r w:rsidR="002635CD">
        <w:t>needs to be</w:t>
      </w:r>
      <w:r>
        <w:t xml:space="preserve"> conducted in a language understood fluently by all participants (preferably the language in which the survey will be administered) and </w:t>
      </w:r>
      <w:r w:rsidR="002635CD">
        <w:t xml:space="preserve">should </w:t>
      </w:r>
      <w:r>
        <w:t>contain the following elements:</w:t>
      </w:r>
    </w:p>
    <w:p w14:paraId="1848ABEC" w14:textId="5B7B5BD2" w:rsidR="00D67872" w:rsidRDefault="002635CD" w:rsidP="009C7B43">
      <w:pPr>
        <w:pStyle w:val="BulletNum1"/>
        <w:numPr>
          <w:ilvl w:val="0"/>
          <w:numId w:val="27"/>
        </w:numPr>
        <w:ind w:left="851" w:hanging="425"/>
      </w:pPr>
      <w:r>
        <w:t>P</w:t>
      </w:r>
      <w:r w:rsidR="00194809">
        <w:t xml:space="preserve">urpose of the survey </w:t>
      </w:r>
    </w:p>
    <w:p w14:paraId="36F84A36" w14:textId="29B26C44" w:rsidR="00D67872" w:rsidRDefault="00D67872" w:rsidP="00BF22A2">
      <w:pPr>
        <w:pStyle w:val="BulletNum1"/>
        <w:ind w:left="851" w:hanging="425"/>
      </w:pPr>
      <w:r>
        <w:t>Protocol for selecting respondents</w:t>
      </w:r>
    </w:p>
    <w:p w14:paraId="246AA6CA" w14:textId="77777777" w:rsidR="00E43F7A" w:rsidRDefault="00C259C9" w:rsidP="00BF22A2">
      <w:pPr>
        <w:pStyle w:val="BulletNum1"/>
        <w:ind w:left="851" w:hanging="425"/>
      </w:pPr>
      <w:r>
        <w:t>Informed consent process</w:t>
      </w:r>
      <w:r w:rsidR="002635CD">
        <w:t xml:space="preserve"> </w:t>
      </w:r>
    </w:p>
    <w:p w14:paraId="6E43CC69" w14:textId="69776500" w:rsidR="00D67872" w:rsidRDefault="002635CD" w:rsidP="00BF22A2">
      <w:pPr>
        <w:pStyle w:val="BulletNum1"/>
        <w:ind w:left="851" w:hanging="425"/>
      </w:pPr>
      <w:r>
        <w:t>Review of the survey questions</w:t>
      </w:r>
    </w:p>
    <w:p w14:paraId="0BA31305" w14:textId="77777777" w:rsidR="00D67872" w:rsidRDefault="00D67872" w:rsidP="00BF22A2">
      <w:pPr>
        <w:pStyle w:val="BulletNum1"/>
        <w:ind w:left="851" w:hanging="425"/>
      </w:pPr>
      <w:r>
        <w:t>Handling and recording refusals</w:t>
      </w:r>
    </w:p>
    <w:p w14:paraId="0A1D51D4" w14:textId="77777777" w:rsidR="00D67872" w:rsidRDefault="00D67872" w:rsidP="00BF22A2">
      <w:pPr>
        <w:pStyle w:val="BulletNum1"/>
        <w:ind w:left="851" w:hanging="425"/>
      </w:pPr>
      <w:r>
        <w:t>Interpersonal communication</w:t>
      </w:r>
    </w:p>
    <w:p w14:paraId="21D8EF89" w14:textId="77777777" w:rsidR="00D67872" w:rsidRDefault="00D67872" w:rsidP="00BF22A2">
      <w:pPr>
        <w:pStyle w:val="BulletNum1"/>
        <w:ind w:left="851" w:hanging="425"/>
      </w:pPr>
      <w:r>
        <w:t>Avoiding bias while asking questions</w:t>
      </w:r>
    </w:p>
    <w:p w14:paraId="1A6A131E" w14:textId="77777777" w:rsidR="00D67872" w:rsidRDefault="00D67872" w:rsidP="00BF22A2">
      <w:pPr>
        <w:pStyle w:val="BulletNum1"/>
        <w:ind w:left="851" w:hanging="425"/>
      </w:pPr>
      <w:r>
        <w:t>Saving and transmitting data</w:t>
      </w:r>
    </w:p>
    <w:p w14:paraId="726C3026" w14:textId="77777777" w:rsidR="00D67872" w:rsidRDefault="00D67872" w:rsidP="00BF22A2">
      <w:pPr>
        <w:pStyle w:val="BulletNum1"/>
        <w:ind w:left="851" w:hanging="425"/>
      </w:pPr>
      <w:r>
        <w:t>Role play</w:t>
      </w:r>
    </w:p>
    <w:p w14:paraId="0C8E50F1" w14:textId="5C935EA6" w:rsidR="005D0C3B" w:rsidRDefault="00D67872" w:rsidP="00BF22A2">
      <w:pPr>
        <w:pStyle w:val="BulletNum1"/>
        <w:ind w:left="851" w:hanging="425"/>
      </w:pPr>
      <w:r>
        <w:t xml:space="preserve">Field testing </w:t>
      </w:r>
    </w:p>
    <w:p w14:paraId="397B8FF3" w14:textId="77777777" w:rsidR="000B3966" w:rsidRDefault="000B3966" w:rsidP="00BF22A2">
      <w:pPr>
        <w:pStyle w:val="Paragraphedeliste"/>
        <w:numPr>
          <w:ilvl w:val="0"/>
          <w:numId w:val="0"/>
        </w:numPr>
        <w:ind w:left="714"/>
      </w:pPr>
    </w:p>
    <w:p w14:paraId="6077EC26" w14:textId="405AA126" w:rsidR="005F69D5" w:rsidRDefault="00C678C5" w:rsidP="00B9562D">
      <w:r>
        <w:lastRenderedPageBreak/>
        <w:t>Refer</w:t>
      </w:r>
      <w:r w:rsidR="000B4549">
        <w:t xml:space="preserve"> to </w:t>
      </w:r>
      <w:r w:rsidR="002D7D26">
        <w:t>A</w:t>
      </w:r>
      <w:r w:rsidR="0008700A" w:rsidRPr="002D7D26">
        <w:t xml:space="preserve">ppendix </w:t>
      </w:r>
      <w:r w:rsidR="002635CD">
        <w:t>B</w:t>
      </w:r>
      <w:r w:rsidR="0008700A">
        <w:t xml:space="preserve"> for </w:t>
      </w:r>
      <w:r w:rsidR="00AF6429">
        <w:t xml:space="preserve">an example of a </w:t>
      </w:r>
      <w:r w:rsidR="0008700A">
        <w:t>training p</w:t>
      </w:r>
      <w:r w:rsidR="000B4549">
        <w:t xml:space="preserve">resentation </w:t>
      </w:r>
      <w:r w:rsidR="0008700A">
        <w:t xml:space="preserve">that </w:t>
      </w:r>
      <w:r w:rsidR="000B4549">
        <w:t xml:space="preserve">was developed for KAP </w:t>
      </w:r>
      <w:r w:rsidR="00C94934">
        <w:t xml:space="preserve">survey </w:t>
      </w:r>
      <w:r w:rsidR="005B5E6C">
        <w:t>data collector</w:t>
      </w:r>
      <w:r w:rsidR="000B4549">
        <w:t>s.</w:t>
      </w:r>
    </w:p>
    <w:p w14:paraId="3222303C" w14:textId="01425C0B" w:rsidR="005F69D5" w:rsidRDefault="000B4549" w:rsidP="003B5874">
      <w:pPr>
        <w:pStyle w:val="Titre2"/>
      </w:pPr>
      <w:bookmarkStart w:id="396" w:name="_Toc42159801"/>
      <w:bookmarkStart w:id="397" w:name="_Toc42160883"/>
      <w:bookmarkStart w:id="398" w:name="_Toc99560207"/>
      <w:bookmarkEnd w:id="396"/>
      <w:bookmarkEnd w:id="397"/>
      <w:r>
        <w:t>P</w:t>
      </w:r>
      <w:r w:rsidR="00194809">
        <w:t>urpose of the survey</w:t>
      </w:r>
      <w:bookmarkEnd w:id="398"/>
    </w:p>
    <w:p w14:paraId="4728D6BD" w14:textId="2983E0E9" w:rsidR="005F69D5" w:rsidRDefault="000B4549" w:rsidP="00B9562D">
      <w:r>
        <w:t xml:space="preserve">It is essential that all team members </w:t>
      </w:r>
      <w:r w:rsidR="00FE0FAA">
        <w:t xml:space="preserve">understand </w:t>
      </w:r>
      <w:r w:rsidR="00194809">
        <w:t xml:space="preserve">why the KAP survey is being undertaken and how the results will be used to assist with the Ebola responses.  Data collectors can do a better job dealing with unexpected situations if they understand </w:t>
      </w:r>
      <w:r w:rsidR="00194809" w:rsidRPr="009F2645">
        <w:rPr>
          <w:rFonts w:ascii="Open Sans Semibold" w:hAnsi="Open Sans Semibold" w:cs="Open Sans Semibold"/>
          <w:b/>
          <w:bCs/>
          <w:i/>
          <w:iCs/>
        </w:rPr>
        <w:t>why</w:t>
      </w:r>
      <w:r w:rsidR="00194809" w:rsidRPr="00194809">
        <w:rPr>
          <w:i/>
          <w:iCs/>
        </w:rPr>
        <w:t xml:space="preserve"> </w:t>
      </w:r>
      <w:r w:rsidR="00194809">
        <w:t xml:space="preserve">they are conducting the survey. Data collectors also need to understand the purpose so they can explain the purpose to respondents. </w:t>
      </w:r>
    </w:p>
    <w:p w14:paraId="7FD1501D" w14:textId="40B66846" w:rsidR="007D3475" w:rsidRDefault="007D3475" w:rsidP="003B5874">
      <w:pPr>
        <w:pStyle w:val="Titre2"/>
      </w:pPr>
      <w:bookmarkStart w:id="399" w:name="_Toc99560208"/>
      <w:r>
        <w:t>Protocol for selecting houses and selecting respondents</w:t>
      </w:r>
      <w:bookmarkEnd w:id="399"/>
    </w:p>
    <w:p w14:paraId="13FAFF16" w14:textId="1E29D655" w:rsidR="007D3475" w:rsidRDefault="00D67872" w:rsidP="00B9562D">
      <w:r>
        <w:t xml:space="preserve">Survey data collectors should understand the sampling protocol. All data collectors should have written and verbal guidance on how </w:t>
      </w:r>
      <w:r w:rsidR="00AF6429">
        <w:t>homes</w:t>
      </w:r>
      <w:r>
        <w:t xml:space="preserve"> are selected and which individuals to interview. These materials should be developed and provided by the field supervisor. </w:t>
      </w:r>
      <w:r w:rsidR="00194809">
        <w:t>If the protocol includes alternating the interview of men and women, this should be discussed as well as plans for what to do if a male or female is not present when it is their turn</w:t>
      </w:r>
      <w:r w:rsidR="00725CB5">
        <w:t xml:space="preserve"> to be asked to participate</w:t>
      </w:r>
      <w:r w:rsidR="00194809">
        <w:t xml:space="preserve">. </w:t>
      </w:r>
    </w:p>
    <w:p w14:paraId="3C3DB25D" w14:textId="3BC81A30" w:rsidR="00C259C9" w:rsidRDefault="00C259C9" w:rsidP="003B5874">
      <w:pPr>
        <w:pStyle w:val="Titre2"/>
      </w:pPr>
      <w:bookmarkStart w:id="400" w:name="_Toc99560209"/>
      <w:r>
        <w:t>I</w:t>
      </w:r>
      <w:r w:rsidRPr="00C259C9">
        <w:t>nformed consent process</w:t>
      </w:r>
      <w:bookmarkEnd w:id="400"/>
    </w:p>
    <w:p w14:paraId="637E15EF" w14:textId="1AA1E8B6" w:rsidR="005944EA" w:rsidRPr="004427A0" w:rsidRDefault="008304BF" w:rsidP="00B9562D">
      <w:r>
        <w:t xml:space="preserve">Data collectors </w:t>
      </w:r>
      <w:r w:rsidR="00F11E6F">
        <w:t xml:space="preserve">should be shown the introduction section of the KAP survey and should be oriented to the importance of clearly explaining the purpose of the survey, how long it will take, that it is confidential, and that respondents can refuse to participate, decline to answer any question, and terminate the survey at any time without any negative consequences.  </w:t>
      </w:r>
      <w:r w:rsidR="00725CB5">
        <w:t>They should be taught</w:t>
      </w:r>
      <w:r w:rsidR="005944EA">
        <w:t xml:space="preserve"> why it is necessary before starting an investigation </w:t>
      </w:r>
      <w:r w:rsidR="00725CB5">
        <w:t>for them to</w:t>
      </w:r>
      <w:r w:rsidR="005944EA">
        <w:t xml:space="preserve"> present the objectives of the </w:t>
      </w:r>
      <w:r w:rsidR="00725CB5">
        <w:t>survey</w:t>
      </w:r>
      <w:r w:rsidR="005944EA">
        <w:t>, answers all questions participants have, and obtain</w:t>
      </w:r>
      <w:r w:rsidR="00725CB5">
        <w:t xml:space="preserve"> informed</w:t>
      </w:r>
      <w:r w:rsidR="005944EA">
        <w:t xml:space="preserve"> consent. </w:t>
      </w:r>
    </w:p>
    <w:p w14:paraId="2785E1D8" w14:textId="16544208" w:rsidR="00FE0FAA" w:rsidRDefault="00FE0FAA" w:rsidP="003B5874">
      <w:pPr>
        <w:pStyle w:val="Titre2"/>
      </w:pPr>
      <w:bookmarkStart w:id="401" w:name="_Toc42160887"/>
      <w:bookmarkStart w:id="402" w:name="_Toc42160888"/>
      <w:bookmarkStart w:id="403" w:name="_Toc38364132"/>
      <w:bookmarkStart w:id="404" w:name="_Toc38364261"/>
      <w:bookmarkStart w:id="405" w:name="_Toc38364137"/>
      <w:bookmarkStart w:id="406" w:name="_Toc38364266"/>
      <w:bookmarkStart w:id="407" w:name="_Toc38364139"/>
      <w:bookmarkStart w:id="408" w:name="_Toc38364268"/>
      <w:bookmarkStart w:id="409" w:name="_Toc99560210"/>
      <w:bookmarkEnd w:id="401"/>
      <w:bookmarkEnd w:id="402"/>
      <w:bookmarkEnd w:id="403"/>
      <w:bookmarkEnd w:id="404"/>
      <w:bookmarkEnd w:id="405"/>
      <w:bookmarkEnd w:id="406"/>
      <w:bookmarkEnd w:id="407"/>
      <w:bookmarkEnd w:id="408"/>
      <w:r>
        <w:t>Handling and recording refusals</w:t>
      </w:r>
      <w:bookmarkEnd w:id="409"/>
    </w:p>
    <w:p w14:paraId="2B3E3D23" w14:textId="68328EA1" w:rsidR="00FE0FAA" w:rsidRPr="004427A0" w:rsidRDefault="00D67872" w:rsidP="00B9562D">
      <w:r>
        <w:t xml:space="preserve">If a survey respondent refuses or is unavailable to participate in the survey, this must be documented to calculate the participation rate. </w:t>
      </w:r>
      <w:r w:rsidR="005944EA">
        <w:t xml:space="preserve">It will be important to review with data collectors how to record refusals on the questionnaire or in the tablet so that the number of “not at home” and “refused” participants is recorded. </w:t>
      </w:r>
      <w:r w:rsidR="005155C5">
        <w:t>If data collectors are using</w:t>
      </w:r>
      <w:r w:rsidR="005155C5" w:rsidRPr="006E4497">
        <w:t xml:space="preserve"> paper surveys, </w:t>
      </w:r>
      <w:r w:rsidR="005155C5">
        <w:t xml:space="preserve">you can give them a separate notebook to record whether someone refuses or is not at home. This will save paper because they will not need to use an entire </w:t>
      </w:r>
      <w:r w:rsidR="005155C5" w:rsidRPr="006E4497">
        <w:t>paper survey</w:t>
      </w:r>
      <w:r w:rsidR="005155C5">
        <w:t xml:space="preserve"> </w:t>
      </w:r>
      <w:r w:rsidR="005155C5" w:rsidRPr="006E4497">
        <w:t xml:space="preserve">with just </w:t>
      </w:r>
      <w:r w:rsidR="005155C5">
        <w:t>“</w:t>
      </w:r>
      <w:r w:rsidR="005155C5" w:rsidRPr="006E4497">
        <w:t>refus</w:t>
      </w:r>
      <w:r w:rsidR="005155C5">
        <w:t>ed” or “no one at home”</w:t>
      </w:r>
      <w:r w:rsidR="005155C5" w:rsidRPr="006E4497">
        <w:t xml:space="preserve"> checked</w:t>
      </w:r>
      <w:r w:rsidR="005155C5">
        <w:t xml:space="preserve">. </w:t>
      </w:r>
      <w:r w:rsidR="00DC7B32" w:rsidRPr="006E4497">
        <w:t>If data collect</w:t>
      </w:r>
      <w:r w:rsidR="00DC7B32">
        <w:t xml:space="preserve">ors are </w:t>
      </w:r>
      <w:r w:rsidR="00DC7B32" w:rsidRPr="006E4497">
        <w:t xml:space="preserve">using tablets, </w:t>
      </w:r>
      <w:r w:rsidR="00DC7B32">
        <w:t>you can make it easy for them to note every time someone refuses or is not at home by including “refused” and “no one at home” check boxes at the beginning of the questionnaire. When these are checked, the survey is complete.</w:t>
      </w:r>
    </w:p>
    <w:p w14:paraId="6D633CB3" w14:textId="0CD6B524" w:rsidR="005944EA" w:rsidRDefault="005944EA" w:rsidP="003B5874">
      <w:pPr>
        <w:pStyle w:val="Titre2"/>
      </w:pPr>
      <w:bookmarkStart w:id="410" w:name="_Toc99560211"/>
      <w:r>
        <w:t>Questionnaire review</w:t>
      </w:r>
      <w:bookmarkEnd w:id="410"/>
      <w:r>
        <w:t xml:space="preserve"> </w:t>
      </w:r>
    </w:p>
    <w:p w14:paraId="131C8F93" w14:textId="3406E27B" w:rsidR="005944EA" w:rsidRDefault="005944EA" w:rsidP="00B9562D">
      <w:r>
        <w:t xml:space="preserve">During the questionnaire review, each question </w:t>
      </w:r>
      <w:r w:rsidRPr="00845061">
        <w:t>shoul</w:t>
      </w:r>
      <w:r>
        <w:t>d be read out loud together. During this step, the survey data collectors explain each question to the field coordinator to make sure they have understood the questions. At this point, the field coordinator and data collectors will develop a</w:t>
      </w:r>
      <w:r w:rsidR="002E3737">
        <w:t>n</w:t>
      </w:r>
      <w:r>
        <w:t xml:space="preserve"> explanation (and any further clarifications) for each question. This document will be approved and finalized by the project lead. This information will be part of a survey guide </w:t>
      </w:r>
      <w:r w:rsidR="001E3BC4">
        <w:t>for data collectors</w:t>
      </w:r>
      <w:r>
        <w:t xml:space="preserve">. </w:t>
      </w:r>
    </w:p>
    <w:p w14:paraId="49BCA749" w14:textId="77777777" w:rsidR="005944EA" w:rsidRPr="009F2645" w:rsidRDefault="005944EA" w:rsidP="009F2645">
      <w:pPr>
        <w:rPr>
          <w:spacing w:val="-4"/>
        </w:rPr>
      </w:pPr>
      <w:r w:rsidRPr="009F2645">
        <w:rPr>
          <w:spacing w:val="-4"/>
        </w:rPr>
        <w:t>Note that this guide and information cannot be changed after the first round of data collection. For subsequent rounds, the meaning of the questions should be discussed using the guide that was developed by the pilot team.</w:t>
      </w:r>
    </w:p>
    <w:p w14:paraId="3890BEA6" w14:textId="288F35DE" w:rsidR="00B612EA" w:rsidRDefault="00E42B7D" w:rsidP="00B9562D">
      <w:pPr>
        <w:rPr>
          <w:bCs/>
        </w:rPr>
      </w:pPr>
      <w:r>
        <w:t>D</w:t>
      </w:r>
      <w:r w:rsidR="005944EA">
        <w:t>ata collectors must also be trained on the different types of responses such as single choice, check-all-that</w:t>
      </w:r>
      <w:r>
        <w:t>-</w:t>
      </w:r>
      <w:r w:rsidR="005944EA">
        <w:t xml:space="preserve">apply, </w:t>
      </w:r>
      <w:r>
        <w:t>and</w:t>
      </w:r>
      <w:r w:rsidR="005944EA">
        <w:t xml:space="preserve"> free text. </w:t>
      </w:r>
      <w:r w:rsidR="005944EA">
        <w:rPr>
          <w:bCs/>
        </w:rPr>
        <w:t xml:space="preserve">There also may be questions in which data collectors must not read the response options but rather listen to the respondent’s answer and mark the closest response option. </w:t>
      </w:r>
    </w:p>
    <w:p w14:paraId="656A6DCA" w14:textId="35B07910" w:rsidR="005944EA" w:rsidRPr="009F2645" w:rsidRDefault="005944EA" w:rsidP="009F2645">
      <w:r w:rsidRPr="009F2645">
        <w:t xml:space="preserve">Finally, data collectors must understand the skip logic especially if the survey is administered on paper and the skip patterns are not automatically applied. </w:t>
      </w:r>
      <w:r w:rsidR="00B612EA" w:rsidRPr="009F2645">
        <w:t>We</w:t>
      </w:r>
      <w:r w:rsidRPr="009F2645">
        <w:t xml:space="preserve"> recommended </w:t>
      </w:r>
      <w:r w:rsidR="00B612EA" w:rsidRPr="009F2645">
        <w:t>that you</w:t>
      </w:r>
      <w:r w:rsidRPr="009F2645">
        <w:t xml:space="preserve"> train data collectors on the survey using practical exercise</w:t>
      </w:r>
      <w:r w:rsidR="00B612EA" w:rsidRPr="009F2645">
        <w:t>s</w:t>
      </w:r>
      <w:r w:rsidRPr="009F2645">
        <w:t xml:space="preserve"> </w:t>
      </w:r>
      <w:r w:rsidR="00B612EA" w:rsidRPr="009F2645">
        <w:t>with</w:t>
      </w:r>
      <w:r w:rsidRPr="009F2645">
        <w:t xml:space="preserve"> the electronic and paper versions of the questionnaire.  This step should not take more than </w:t>
      </w:r>
      <w:r w:rsidR="00B612EA" w:rsidRPr="009F2645">
        <w:t>1</w:t>
      </w:r>
      <w:r w:rsidRPr="009F2645">
        <w:t xml:space="preserve"> half-day. </w:t>
      </w:r>
    </w:p>
    <w:p w14:paraId="1D3C6EA4" w14:textId="056FBC35" w:rsidR="005F69D5" w:rsidRPr="00845061" w:rsidRDefault="000B4549" w:rsidP="003B5874">
      <w:pPr>
        <w:pStyle w:val="Titre2"/>
      </w:pPr>
      <w:bookmarkStart w:id="411" w:name="_Toc99560212"/>
      <w:r w:rsidRPr="00845061">
        <w:t xml:space="preserve">Interpersonal </w:t>
      </w:r>
      <w:r w:rsidR="000B3966">
        <w:t>communication</w:t>
      </w:r>
      <w:bookmarkEnd w:id="411"/>
      <w:r w:rsidR="00FF228E" w:rsidRPr="00845061">
        <w:t xml:space="preserve"> </w:t>
      </w:r>
    </w:p>
    <w:p w14:paraId="326D53D5" w14:textId="4E213195" w:rsidR="005F69D5" w:rsidRDefault="00A74EE0" w:rsidP="00B9562D">
      <w:r>
        <w:t>D</w:t>
      </w:r>
      <w:r w:rsidR="000F13F0">
        <w:t>ata collectors</w:t>
      </w:r>
      <w:r w:rsidR="000B4549">
        <w:t xml:space="preserve"> should be instructed that good communication with respondents is key to avoiding biases that could affect the </w:t>
      </w:r>
      <w:r>
        <w:t xml:space="preserve">survey </w:t>
      </w:r>
      <w:r w:rsidR="000B4549">
        <w:t xml:space="preserve">results. </w:t>
      </w:r>
      <w:r w:rsidR="000F13F0">
        <w:t>Data collectors</w:t>
      </w:r>
      <w:r w:rsidR="000B4549">
        <w:t xml:space="preserve"> should seek to build trust </w:t>
      </w:r>
      <w:r w:rsidR="000B4549" w:rsidRPr="00845061">
        <w:rPr>
          <w:bCs/>
        </w:rPr>
        <w:t>by being</w:t>
      </w:r>
      <w:r w:rsidR="00C678C5">
        <w:rPr>
          <w:b/>
        </w:rPr>
        <w:t xml:space="preserve"> </w:t>
      </w:r>
      <w:r w:rsidR="000B4549" w:rsidRPr="00C678C5">
        <w:rPr>
          <w:bCs/>
          <w:iCs/>
        </w:rPr>
        <w:t>polite, respectful, and patient</w:t>
      </w:r>
      <w:r w:rsidR="000B4549" w:rsidRPr="00C678C5">
        <w:rPr>
          <w:bCs/>
        </w:rPr>
        <w:t>. Before</w:t>
      </w:r>
      <w:r w:rsidR="000B4549">
        <w:t xml:space="preserve"> starting an interview, </w:t>
      </w:r>
      <w:r w:rsidR="000F13F0">
        <w:t>they</w:t>
      </w:r>
      <w:r w:rsidR="000B4549">
        <w:t xml:space="preserve"> should:</w:t>
      </w:r>
    </w:p>
    <w:p w14:paraId="4B8AC373" w14:textId="3A761C8C" w:rsidR="005F69D5" w:rsidRPr="009F2645" w:rsidRDefault="000B4549" w:rsidP="009F2645">
      <w:pPr>
        <w:pStyle w:val="Bullet"/>
      </w:pPr>
      <w:r>
        <w:t xml:space="preserve">Introduce </w:t>
      </w:r>
      <w:r w:rsidRPr="009F2645">
        <w:t>themselves with their name and agency</w:t>
      </w:r>
      <w:r w:rsidR="00A74EE0" w:rsidRPr="009F2645">
        <w:t>.</w:t>
      </w:r>
    </w:p>
    <w:p w14:paraId="3564AA0E" w14:textId="178AB1C7" w:rsidR="005F69D5" w:rsidRPr="009F2645" w:rsidRDefault="000B4549" w:rsidP="009F2645">
      <w:pPr>
        <w:pStyle w:val="Bullet"/>
      </w:pPr>
      <w:r w:rsidRPr="009F2645">
        <w:lastRenderedPageBreak/>
        <w:t xml:space="preserve">Present the objectives of the survey and </w:t>
      </w:r>
      <w:r w:rsidR="00A74EE0" w:rsidRPr="009F2645">
        <w:t>assure</w:t>
      </w:r>
      <w:r w:rsidRPr="009F2645">
        <w:t xml:space="preserve"> </w:t>
      </w:r>
      <w:r w:rsidR="00A74EE0" w:rsidRPr="009F2645">
        <w:t xml:space="preserve">participants their responses will be anonymous and </w:t>
      </w:r>
      <w:r w:rsidRPr="009F2645">
        <w:t>confidential</w:t>
      </w:r>
      <w:r w:rsidR="00A74EE0" w:rsidRPr="009F2645">
        <w:t>.</w:t>
      </w:r>
    </w:p>
    <w:p w14:paraId="78EA8B4F" w14:textId="52BA558B" w:rsidR="005F69D5" w:rsidRPr="009F2645" w:rsidRDefault="000B4549" w:rsidP="009F2645">
      <w:pPr>
        <w:pStyle w:val="Bullet"/>
      </w:pPr>
      <w:r w:rsidRPr="009F2645">
        <w:t>Allow respondent to ask questions</w:t>
      </w:r>
      <w:r w:rsidR="00A74EE0" w:rsidRPr="009F2645">
        <w:t>.</w:t>
      </w:r>
    </w:p>
    <w:p w14:paraId="3F85383D" w14:textId="350C0046" w:rsidR="005F69D5" w:rsidRPr="009F2645" w:rsidRDefault="000B4549" w:rsidP="009F2645">
      <w:pPr>
        <w:pStyle w:val="Bullet"/>
      </w:pPr>
      <w:r w:rsidRPr="009F2645">
        <w:t>Obtain informed consent</w:t>
      </w:r>
      <w:r w:rsidR="00A74EE0" w:rsidRPr="009F2645">
        <w:t>.</w:t>
      </w:r>
    </w:p>
    <w:p w14:paraId="2A70DCC5" w14:textId="0CB0669E" w:rsidR="005F69D5" w:rsidRDefault="000B4549" w:rsidP="009F2645">
      <w:pPr>
        <w:pStyle w:val="Bullet"/>
      </w:pPr>
      <w:r w:rsidRPr="009F2645">
        <w:t>Conduct the interview</w:t>
      </w:r>
      <w:r w:rsidR="00A74EE0">
        <w:t>.</w:t>
      </w:r>
    </w:p>
    <w:p w14:paraId="4623E227" w14:textId="1FC7E6BB" w:rsidR="005F69D5" w:rsidRDefault="000B4549" w:rsidP="00B9562D">
      <w:r>
        <w:t xml:space="preserve">In addition, </w:t>
      </w:r>
      <w:r w:rsidR="000F13F0">
        <w:t xml:space="preserve">data collectors </w:t>
      </w:r>
      <w:r>
        <w:t xml:space="preserve">should </w:t>
      </w:r>
      <w:r w:rsidR="002E1C30">
        <w:t>be advised</w:t>
      </w:r>
      <w:r>
        <w:t xml:space="preserve"> that </w:t>
      </w:r>
      <w:r w:rsidRPr="00C678C5">
        <w:rPr>
          <w:bCs/>
        </w:rPr>
        <w:t>respondents are likely to answer questions differently depending on whether they are surrounded by other people who</w:t>
      </w:r>
      <w:r>
        <w:t xml:space="preserve"> </w:t>
      </w:r>
      <w:r w:rsidR="002E1C30">
        <w:t xml:space="preserve">are </w:t>
      </w:r>
      <w:r>
        <w:t>listen</w:t>
      </w:r>
      <w:r w:rsidR="002E1C30">
        <w:t>ing</w:t>
      </w:r>
      <w:r>
        <w:t xml:space="preserve"> to the answers </w:t>
      </w:r>
      <w:r w:rsidR="002E1C30">
        <w:t xml:space="preserve">they are </w:t>
      </w:r>
      <w:r>
        <w:t>giv</w:t>
      </w:r>
      <w:r w:rsidR="002E1C30">
        <w:t>ing</w:t>
      </w:r>
      <w:r>
        <w:t xml:space="preserve">. </w:t>
      </w:r>
      <w:r w:rsidR="005944EA">
        <w:t xml:space="preserve">Every effort should be made to </w:t>
      </w:r>
      <w:r w:rsidR="00504621">
        <w:t>make it possible for the respondent to</w:t>
      </w:r>
      <w:r w:rsidR="000F13F0">
        <w:t xml:space="preserve"> complete the survey in private.</w:t>
      </w:r>
    </w:p>
    <w:p w14:paraId="2176F1EA" w14:textId="2BB9EC87" w:rsidR="005F69D5" w:rsidRDefault="000B4549" w:rsidP="003B5874">
      <w:pPr>
        <w:pStyle w:val="Titre2"/>
      </w:pPr>
      <w:bookmarkStart w:id="412" w:name="_Toc99560213"/>
      <w:r>
        <w:t>Avoiding bias while asking questions</w:t>
      </w:r>
      <w:bookmarkEnd w:id="412"/>
    </w:p>
    <w:p w14:paraId="50A273EC" w14:textId="52EB527F" w:rsidR="005F69D5" w:rsidRDefault="000B4549" w:rsidP="00B9562D">
      <w:r>
        <w:t>Make sure</w:t>
      </w:r>
      <w:r w:rsidR="000F13F0">
        <w:t xml:space="preserve"> data collectors</w:t>
      </w:r>
      <w:r>
        <w:t xml:space="preserve"> understand</w:t>
      </w:r>
      <w:r w:rsidR="00C678C5">
        <w:t xml:space="preserve"> that</w:t>
      </w:r>
      <w:r>
        <w:t xml:space="preserve"> they must ask questions in the order they are written. Note that any change in order, however small, may affect the responses.</w:t>
      </w:r>
    </w:p>
    <w:p w14:paraId="43D93F9B" w14:textId="7E99F490" w:rsidR="005F69D5" w:rsidRPr="00C678C5" w:rsidRDefault="000B4549" w:rsidP="00B9562D">
      <w:r>
        <w:t xml:space="preserve">Emphasize to </w:t>
      </w:r>
      <w:r w:rsidR="000F13F0">
        <w:t xml:space="preserve">data </w:t>
      </w:r>
      <w:r w:rsidR="000F13F0" w:rsidRPr="00C678C5">
        <w:t>collectors</w:t>
      </w:r>
      <w:r w:rsidRPr="00C678C5">
        <w:t xml:space="preserve"> the importance of not </w:t>
      </w:r>
      <w:r w:rsidR="00E163D1">
        <w:t xml:space="preserve">influencing people’s </w:t>
      </w:r>
      <w:r w:rsidRPr="00C678C5">
        <w:t xml:space="preserve">responses. For example, if the respondent is hesitant about a question, </w:t>
      </w:r>
      <w:r w:rsidR="000F13F0" w:rsidRPr="00C678C5">
        <w:t>an answer</w:t>
      </w:r>
      <w:r w:rsidRPr="00C678C5">
        <w:t xml:space="preserve"> should not </w:t>
      </w:r>
      <w:r w:rsidR="000F13F0" w:rsidRPr="00C678C5">
        <w:t>be suggested</w:t>
      </w:r>
      <w:r w:rsidRPr="00C678C5">
        <w:t xml:space="preserve">. Explain that suggesting answers introduces a significant bias into the survey results. If the respondent refuses to answer a question, check </w:t>
      </w:r>
      <w:r w:rsidR="00001A3C" w:rsidRPr="00C678C5">
        <w:t>“refuse to answer</w:t>
      </w:r>
      <w:r w:rsidR="002561EE">
        <w:t>.</w:t>
      </w:r>
      <w:r w:rsidR="00001A3C" w:rsidRPr="00C678C5">
        <w:t>”</w:t>
      </w:r>
    </w:p>
    <w:p w14:paraId="05B53141" w14:textId="1C12AD85" w:rsidR="007D3475" w:rsidRDefault="00D67872" w:rsidP="003B5874">
      <w:pPr>
        <w:pStyle w:val="Titre2"/>
      </w:pPr>
      <w:bookmarkStart w:id="413" w:name="_Toc99560214"/>
      <w:r>
        <w:t>S</w:t>
      </w:r>
      <w:r w:rsidR="007D3475">
        <w:t>aving and transmitting data</w:t>
      </w:r>
      <w:bookmarkEnd w:id="413"/>
    </w:p>
    <w:p w14:paraId="4E001A17" w14:textId="0D061A73" w:rsidR="00C678C5" w:rsidRDefault="00C678C5" w:rsidP="00B9562D">
      <w:pPr>
        <w:rPr>
          <w:lang w:val="en-GB"/>
        </w:rPr>
      </w:pPr>
      <w:bookmarkStart w:id="414" w:name="_Toc42078926"/>
      <w:bookmarkStart w:id="415" w:name="_Toc42079065"/>
      <w:bookmarkStart w:id="416" w:name="_Toc42079335"/>
      <w:bookmarkStart w:id="417" w:name="_Toc42079480"/>
      <w:bookmarkStart w:id="418" w:name="_Toc42159810"/>
      <w:bookmarkStart w:id="419" w:name="_Toc42160894"/>
      <w:bookmarkEnd w:id="414"/>
      <w:bookmarkEnd w:id="415"/>
      <w:bookmarkEnd w:id="416"/>
      <w:bookmarkEnd w:id="417"/>
      <w:bookmarkEnd w:id="418"/>
      <w:bookmarkEnd w:id="419"/>
      <w:r>
        <w:rPr>
          <w:lang w:val="en-GB"/>
        </w:rPr>
        <w:t xml:space="preserve">Once data collectors are familiar with the questionnaire and how to record responses either on paper or electronically, they must understand how to save the data after </w:t>
      </w:r>
      <w:r w:rsidR="002561EE">
        <w:rPr>
          <w:lang w:val="en-GB"/>
        </w:rPr>
        <w:t xml:space="preserve">completing </w:t>
      </w:r>
      <w:r>
        <w:rPr>
          <w:lang w:val="en-GB"/>
        </w:rPr>
        <w:t xml:space="preserve">an interview. </w:t>
      </w:r>
    </w:p>
    <w:p w14:paraId="214534DE" w14:textId="79A0B353" w:rsidR="00C678C5" w:rsidRDefault="00C678C5" w:rsidP="009F2645">
      <w:pPr>
        <w:pStyle w:val="Bullet"/>
      </w:pPr>
      <w:r>
        <w:t>For</w:t>
      </w:r>
      <w:r w:rsidRPr="00C678C5">
        <w:t xml:space="preserve"> a paper survey, the questionnaire must be checked over to ensure all questions are answered</w:t>
      </w:r>
      <w:r w:rsidR="002561EE">
        <w:t>,</w:t>
      </w:r>
      <w:r w:rsidRPr="00C678C5">
        <w:t xml:space="preserve"> and it should be delivered to the supervisor at the end of the day</w:t>
      </w:r>
      <w:r w:rsidR="002561EE">
        <w:t>.</w:t>
      </w:r>
    </w:p>
    <w:p w14:paraId="4283EBB4" w14:textId="54480AEB" w:rsidR="00C678C5" w:rsidRPr="00C678C5" w:rsidRDefault="00C678C5" w:rsidP="009F2645">
      <w:pPr>
        <w:pStyle w:val="Bullet"/>
      </w:pPr>
      <w:r w:rsidRPr="00C678C5">
        <w:t>For an electronic survey, the data collector must make sure the data are saved in a predetermined folder and format</w:t>
      </w:r>
      <w:r w:rsidR="002561EE">
        <w:t>.</w:t>
      </w:r>
    </w:p>
    <w:p w14:paraId="56580049" w14:textId="1060C5DB" w:rsidR="005F69D5" w:rsidRDefault="000B4549" w:rsidP="003B5874">
      <w:pPr>
        <w:pStyle w:val="Titre2"/>
      </w:pPr>
      <w:bookmarkStart w:id="420" w:name="_Toc99560215"/>
      <w:r>
        <w:t>Role play</w:t>
      </w:r>
      <w:bookmarkEnd w:id="420"/>
    </w:p>
    <w:p w14:paraId="38BF9011" w14:textId="70B079DB" w:rsidR="005F69D5" w:rsidRDefault="000B4549" w:rsidP="00B9562D">
      <w:r>
        <w:t xml:space="preserve">After the training, </w:t>
      </w:r>
      <w:r w:rsidR="000F13F0">
        <w:t>data collectors</w:t>
      </w:r>
      <w:r>
        <w:t xml:space="preserve"> </w:t>
      </w:r>
      <w:r w:rsidR="002561EE">
        <w:t xml:space="preserve">should </w:t>
      </w:r>
      <w:r>
        <w:t xml:space="preserve">practice administering surveys in front of the group. This will allow supervisors to observe </w:t>
      </w:r>
      <w:r w:rsidR="002561EE">
        <w:t xml:space="preserve">their </w:t>
      </w:r>
      <w:r>
        <w:t xml:space="preserve">performance and give feedback so </w:t>
      </w:r>
      <w:r w:rsidR="002561EE">
        <w:t>they</w:t>
      </w:r>
      <w:r>
        <w:t xml:space="preserve"> can improve their technique. The </w:t>
      </w:r>
      <w:r w:rsidR="000F13F0">
        <w:t>data collectors</w:t>
      </w:r>
      <w:r>
        <w:t xml:space="preserve"> will each </w:t>
      </w:r>
      <w:r w:rsidR="002561EE">
        <w:t xml:space="preserve">need to </w:t>
      </w:r>
      <w:r>
        <w:t>complete a survey by questioning a</w:t>
      </w:r>
      <w:r w:rsidR="000F13F0">
        <w:t xml:space="preserve"> teammate </w:t>
      </w:r>
      <w:r>
        <w:t xml:space="preserve">in front of the group. This will help demonstrate effective </w:t>
      </w:r>
      <w:r w:rsidR="000F13F0">
        <w:t>surveying</w:t>
      </w:r>
      <w:r>
        <w:t xml:space="preserve"> techniques </w:t>
      </w:r>
      <w:r w:rsidR="00074388">
        <w:t>while</w:t>
      </w:r>
      <w:r>
        <w:t xml:space="preserve"> emphasizing interpersonal skills and communication. </w:t>
      </w:r>
    </w:p>
    <w:p w14:paraId="4DE9DBC8" w14:textId="0BBB890E" w:rsidR="005F69D5" w:rsidRDefault="000B3966" w:rsidP="003B5874">
      <w:pPr>
        <w:pStyle w:val="Titre2"/>
      </w:pPr>
      <w:bookmarkStart w:id="421" w:name="_Toc99560216"/>
      <w:r>
        <w:t>Field testing</w:t>
      </w:r>
      <w:bookmarkEnd w:id="421"/>
    </w:p>
    <w:p w14:paraId="4DF0984B" w14:textId="1A12EC26" w:rsidR="005F69D5" w:rsidRDefault="000B4549" w:rsidP="00B9562D">
      <w:r>
        <w:t xml:space="preserve">After the training, </w:t>
      </w:r>
      <w:r w:rsidR="000F13F0">
        <w:t>data collectors</w:t>
      </w:r>
      <w:r>
        <w:t xml:space="preserve"> </w:t>
      </w:r>
      <w:r w:rsidR="00C76074">
        <w:t>should</w:t>
      </w:r>
      <w:r>
        <w:t xml:space="preserve"> administ</w:t>
      </w:r>
      <w:r w:rsidR="00495798">
        <w:t xml:space="preserve">er </w:t>
      </w:r>
      <w:r w:rsidR="00AB07FF">
        <w:t>three</w:t>
      </w:r>
      <w:r w:rsidR="00495798">
        <w:t xml:space="preserve"> “</w:t>
      </w:r>
      <w:r>
        <w:t xml:space="preserve">pre-test” interviews in the community.  </w:t>
      </w:r>
      <w:r w:rsidR="000F13F0">
        <w:t>They</w:t>
      </w:r>
      <w:r>
        <w:t xml:space="preserve"> will receive a list of </w:t>
      </w:r>
      <w:r w:rsidR="00460005">
        <w:t>health facilitie</w:t>
      </w:r>
      <w:r>
        <w:t>s that were not included in the</w:t>
      </w:r>
      <w:r w:rsidR="00C94934">
        <w:t xml:space="preserve"> survey</w:t>
      </w:r>
      <w:r>
        <w:t xml:space="preserve"> sample to be investigated. Working in teams of </w:t>
      </w:r>
      <w:r w:rsidR="00AB07FF">
        <w:t>two</w:t>
      </w:r>
      <w:r>
        <w:t xml:space="preserve">, </w:t>
      </w:r>
      <w:r w:rsidR="00C76074">
        <w:t xml:space="preserve">they will conduct </w:t>
      </w:r>
      <w:r w:rsidR="00AB07FF">
        <w:t>three</w:t>
      </w:r>
      <w:r>
        <w:t xml:space="preserve"> interviews in the field.</w:t>
      </w:r>
    </w:p>
    <w:p w14:paraId="2AF9B0E1" w14:textId="6EB883A4" w:rsidR="000B3966" w:rsidRPr="008778FA" w:rsidRDefault="000B3966" w:rsidP="00B9562D">
      <w:bookmarkStart w:id="422" w:name="_Toc38364146"/>
      <w:bookmarkStart w:id="423" w:name="_Toc38364275"/>
      <w:bookmarkStart w:id="424" w:name="_Toc38364147"/>
      <w:bookmarkStart w:id="425" w:name="_Toc38364276"/>
      <w:bookmarkStart w:id="426" w:name="_Toc38364148"/>
      <w:bookmarkStart w:id="427" w:name="_Toc38364277"/>
      <w:bookmarkStart w:id="428" w:name="_Toc38364149"/>
      <w:bookmarkStart w:id="429" w:name="_Toc38364278"/>
      <w:bookmarkStart w:id="430" w:name="_Toc38364150"/>
      <w:bookmarkStart w:id="431" w:name="_Toc38364279"/>
      <w:bookmarkStart w:id="432" w:name="_Toc38364151"/>
      <w:bookmarkStart w:id="433" w:name="_Toc38364280"/>
      <w:bookmarkStart w:id="434" w:name="_Toc38364152"/>
      <w:bookmarkStart w:id="435" w:name="_Toc38364281"/>
      <w:bookmarkStart w:id="436" w:name="_Toc38364153"/>
      <w:bookmarkStart w:id="437" w:name="_Toc38364282"/>
      <w:bookmarkStart w:id="438" w:name="_Toc38364154"/>
      <w:bookmarkStart w:id="439" w:name="_Toc38364283"/>
      <w:bookmarkStart w:id="440" w:name="_Toc38364155"/>
      <w:bookmarkStart w:id="441" w:name="_Toc38364284"/>
      <w:bookmarkStart w:id="442" w:name="_Toc38364156"/>
      <w:bookmarkStart w:id="443" w:name="_Toc38364285"/>
      <w:bookmarkStart w:id="444" w:name="_Toc38364157"/>
      <w:bookmarkStart w:id="445" w:name="_Toc38364286"/>
      <w:bookmarkStart w:id="446" w:name="_Toc38364158"/>
      <w:bookmarkStart w:id="447" w:name="_Toc38364287"/>
      <w:bookmarkStart w:id="448" w:name="_Toc38364159"/>
      <w:bookmarkStart w:id="449" w:name="_Toc38364288"/>
      <w:bookmarkStart w:id="450" w:name="_Toc38364160"/>
      <w:bookmarkStart w:id="451" w:name="_Toc38364289"/>
      <w:bookmarkStart w:id="452" w:name="_Toc38364161"/>
      <w:bookmarkStart w:id="453" w:name="_Toc38364290"/>
      <w:bookmarkStart w:id="454" w:name="_Toc38364162"/>
      <w:bookmarkStart w:id="455" w:name="_Toc38364291"/>
      <w:bookmarkStart w:id="456" w:name="_Toc38364163"/>
      <w:bookmarkStart w:id="457" w:name="_Toc38364292"/>
      <w:bookmarkStart w:id="458" w:name="_Toc38364164"/>
      <w:bookmarkStart w:id="459" w:name="_Toc3836429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t xml:space="preserve">After the field test, </w:t>
      </w:r>
      <w:r w:rsidR="008043BD">
        <w:t>data collectors</w:t>
      </w:r>
      <w:r>
        <w:t xml:space="preserve"> </w:t>
      </w:r>
      <w:r w:rsidR="008043BD">
        <w:t xml:space="preserve">should </w:t>
      </w:r>
      <w:r>
        <w:t xml:space="preserve">meet in a group with a facilitator to discuss difficulties </w:t>
      </w:r>
      <w:r w:rsidR="008043BD">
        <w:t xml:space="preserve">they </w:t>
      </w:r>
      <w:r>
        <w:t xml:space="preserve">encountered in the field and strategies to manage </w:t>
      </w:r>
      <w:r w:rsidRPr="004427A0">
        <w:t>them.</w:t>
      </w:r>
      <w:r w:rsidR="00CD25FF">
        <w:t xml:space="preserve"> T</w:t>
      </w:r>
      <w:r w:rsidRPr="004427A0">
        <w:t xml:space="preserve">his discussion </w:t>
      </w:r>
      <w:r w:rsidR="00CD25FF">
        <w:t>is an opportunity for</w:t>
      </w:r>
      <w:r>
        <w:t xml:space="preserve"> the </w:t>
      </w:r>
      <w:r w:rsidR="00CD25FF">
        <w:t>data collectors</w:t>
      </w:r>
      <w:r>
        <w:t xml:space="preserve"> to master the</w:t>
      </w:r>
      <w:r w:rsidR="00CD25FF">
        <w:t>ir</w:t>
      </w:r>
      <w:r>
        <w:t xml:space="preserve"> administration of the survey</w:t>
      </w:r>
      <w:r w:rsidR="00CD25FF">
        <w:t xml:space="preserve"> and is</w:t>
      </w:r>
      <w:r>
        <w:t xml:space="preserve"> not a</w:t>
      </w:r>
      <w:r w:rsidR="00CD25FF">
        <w:t>n attempt to</w:t>
      </w:r>
      <w:r>
        <w:t xml:space="preserve"> validat</w:t>
      </w:r>
      <w:r w:rsidR="00CD25FF">
        <w:t>e the survey</w:t>
      </w:r>
      <w:r>
        <w:t>.</w:t>
      </w:r>
      <w:r w:rsidR="00CD25FF">
        <w:t xml:space="preserve"> At this stage, the survey has already been finalized.</w:t>
      </w:r>
    </w:p>
    <w:bookmarkStart w:id="460" w:name="_Toc99560217"/>
    <w:p w14:paraId="30ADBBA3" w14:textId="379F0AC9" w:rsidR="005F69D5" w:rsidRDefault="00C30A0E" w:rsidP="00C30A0E">
      <w:pPr>
        <w:pStyle w:val="Titre1"/>
      </w:pPr>
      <w:r w:rsidRPr="004310D4">
        <mc:AlternateContent>
          <mc:Choice Requires="wps">
            <w:drawing>
              <wp:anchor distT="0" distB="0" distL="0" distR="0" simplePos="0" relativeHeight="251709440" behindDoc="1" locked="0" layoutInCell="1" allowOverlap="1" wp14:anchorId="13A7E70B" wp14:editId="5F5F5585">
                <wp:simplePos x="0" y="0"/>
                <wp:positionH relativeFrom="page">
                  <wp:posOffset>914400</wp:posOffset>
                </wp:positionH>
                <wp:positionV relativeFrom="paragraph">
                  <wp:posOffset>388427</wp:posOffset>
                </wp:positionV>
                <wp:extent cx="360045" cy="1270"/>
                <wp:effectExtent l="0" t="12700" r="8255" b="11430"/>
                <wp:wrapTopAndBottom/>
                <wp:docPr id="1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4C03" id="docshape13" o:spid="_x0000_s1026" style="position:absolute;margin-left:1in;margin-top:30.6pt;width:28.3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Uh1tgIAAPw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&#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2D7D26">
        <w:t xml:space="preserve"> </w:t>
      </w:r>
      <w:r w:rsidR="00516AC4">
        <w:t>D</w:t>
      </w:r>
      <w:r w:rsidR="000B4549">
        <w:t>ata collection</w:t>
      </w:r>
      <w:bookmarkEnd w:id="460"/>
    </w:p>
    <w:p w14:paraId="20139089" w14:textId="50641B00" w:rsidR="005F69D5" w:rsidRDefault="00516AC4" w:rsidP="003B5874">
      <w:pPr>
        <w:pStyle w:val="Titre2"/>
      </w:pPr>
      <w:bookmarkStart w:id="461" w:name="_Toc99560218"/>
      <w:r>
        <w:t>Data collection plan</w:t>
      </w:r>
      <w:bookmarkEnd w:id="461"/>
    </w:p>
    <w:p w14:paraId="46D9A82B" w14:textId="47384009" w:rsidR="005F69D5" w:rsidRDefault="000B4549" w:rsidP="00B9562D">
      <w:r>
        <w:t xml:space="preserve">Data collection should follow a detailed </w:t>
      </w:r>
      <w:r w:rsidR="00516AC4">
        <w:t>plan</w:t>
      </w:r>
      <w:r>
        <w:t xml:space="preserve"> to ensure </w:t>
      </w:r>
      <w:r w:rsidR="00495798">
        <w:t>adequate</w:t>
      </w:r>
      <w:r>
        <w:t xml:space="preserve"> quality and quantity of data. The </w:t>
      </w:r>
      <w:r w:rsidR="00516AC4">
        <w:t>data collection plan</w:t>
      </w:r>
      <w:r>
        <w:t xml:space="preserve"> </w:t>
      </w:r>
      <w:r w:rsidR="001C508D">
        <w:t>needs to be</w:t>
      </w:r>
      <w:r>
        <w:t xml:space="preserve"> developed after sampling to allow for logical planning. Th</w:t>
      </w:r>
      <w:r w:rsidR="003840B7">
        <w:t>is plan defines</w:t>
      </w:r>
      <w:r>
        <w:t xml:space="preserve"> daily movements of the entire team so that data collection remains organized and supervisors can closely support </w:t>
      </w:r>
      <w:r w:rsidR="003840B7">
        <w:t>data collectors</w:t>
      </w:r>
      <w:r>
        <w:t>.</w:t>
      </w:r>
    </w:p>
    <w:p w14:paraId="2C0F4832" w14:textId="53FD7AE6" w:rsidR="005F69D5" w:rsidRDefault="000B4549" w:rsidP="00B9562D">
      <w:r>
        <w:t xml:space="preserve">To start the </w:t>
      </w:r>
      <w:r w:rsidR="00516AC4">
        <w:t>data collection plan</w:t>
      </w:r>
      <w:r>
        <w:t xml:space="preserve">, the number of days necessary to complete data collection must first be determined. This will depend on the number of </w:t>
      </w:r>
      <w:r w:rsidR="003840B7">
        <w:t>surveys</w:t>
      </w:r>
      <w:r>
        <w:t xml:space="preserve"> to be conducted, the number of </w:t>
      </w:r>
      <w:r w:rsidR="003840B7">
        <w:t>survey data collectors</w:t>
      </w:r>
      <w:r>
        <w:t xml:space="preserve"> available and their level of experience, distance between households, </w:t>
      </w:r>
      <w:r w:rsidR="00460005">
        <w:t>health facilities</w:t>
      </w:r>
      <w:r>
        <w:t xml:space="preserve"> or other structures to be </w:t>
      </w:r>
      <w:r w:rsidR="001C508D">
        <w:t>visited</w:t>
      </w:r>
      <w:r>
        <w:t>, and budget.</w:t>
      </w:r>
    </w:p>
    <w:p w14:paraId="52B95EAE" w14:textId="2C7A5ACE" w:rsidR="005F69D5" w:rsidRDefault="000B4549" w:rsidP="003B5874">
      <w:pPr>
        <w:pStyle w:val="Titre2"/>
      </w:pPr>
      <w:bookmarkStart w:id="462" w:name="_Toc99560219"/>
      <w:r>
        <w:lastRenderedPageBreak/>
        <w:t xml:space="preserve">Number of </w:t>
      </w:r>
      <w:r w:rsidR="003840B7">
        <w:t>survey data collectors</w:t>
      </w:r>
      <w:bookmarkEnd w:id="462"/>
    </w:p>
    <w:p w14:paraId="4E8858EF" w14:textId="77AA5A49" w:rsidR="005F69D5" w:rsidRDefault="007D3475" w:rsidP="00B9562D">
      <w:r>
        <w:t>T</w:t>
      </w:r>
      <w:r w:rsidR="000B4549">
        <w:t xml:space="preserve">he number of </w:t>
      </w:r>
      <w:r w:rsidR="003840B7">
        <w:t>data collectors</w:t>
      </w:r>
      <w:r w:rsidR="000B4549">
        <w:t xml:space="preserve"> required will be determined based on the geographic spread and number of units to be </w:t>
      </w:r>
      <w:r w:rsidR="001C508D">
        <w:t>visited</w:t>
      </w:r>
      <w:r w:rsidR="000B4549">
        <w:t xml:space="preserve">. </w:t>
      </w:r>
      <w:r w:rsidR="00AB07FF">
        <w:t>(</w:t>
      </w:r>
      <w:r w:rsidR="000B4549" w:rsidRPr="00AB07FF">
        <w:t xml:space="preserve">For example, if there are 10 </w:t>
      </w:r>
      <w:r w:rsidR="00460005" w:rsidRPr="00AB07FF">
        <w:t>health facilitie</w:t>
      </w:r>
      <w:r w:rsidR="000B4549" w:rsidRPr="00AB07FF">
        <w:t xml:space="preserve">s to interview within a 3 km radius, it may take less time than </w:t>
      </w:r>
      <w:r w:rsidR="003840B7" w:rsidRPr="00AB07FF">
        <w:t>surveying</w:t>
      </w:r>
      <w:r w:rsidR="000B4549" w:rsidRPr="00AB07FF">
        <w:t xml:space="preserve"> 3 </w:t>
      </w:r>
      <w:r w:rsidR="00460005" w:rsidRPr="00AB07FF">
        <w:t>health facilities</w:t>
      </w:r>
      <w:r w:rsidR="000B4549" w:rsidRPr="00AB07FF">
        <w:t xml:space="preserve"> within a 15 km radius</w:t>
      </w:r>
      <w:r w:rsidR="000B4549">
        <w:t>.</w:t>
      </w:r>
      <w:r w:rsidR="00AB07FF">
        <w:t>)</w:t>
      </w:r>
      <w:r w:rsidR="000B4549">
        <w:t xml:space="preserve"> In addition, the accessibility of households/health facilities must be considered when determining the number of </w:t>
      </w:r>
      <w:r w:rsidR="003840B7">
        <w:t xml:space="preserve">data collectors </w:t>
      </w:r>
      <w:r w:rsidR="000B4549">
        <w:t>necessary to complete data collection within the specified time.</w:t>
      </w:r>
    </w:p>
    <w:p w14:paraId="0A55913F" w14:textId="23AB364C" w:rsidR="005F69D5" w:rsidRDefault="001C508D" w:rsidP="00B9562D">
      <w:r>
        <w:t>As noted earlier, if</w:t>
      </w:r>
      <w:r w:rsidR="000B4549">
        <w:t xml:space="preserve"> possible</w:t>
      </w:r>
      <w:r>
        <w:t>,</w:t>
      </w:r>
      <w:r w:rsidR="000B4549">
        <w:t xml:space="preserve"> send t</w:t>
      </w:r>
      <w:r w:rsidR="003840B7">
        <w:t>he data collectors</w:t>
      </w:r>
      <w:r w:rsidR="000B4549">
        <w:t xml:space="preserve"> in teams of two or more. This will depend on the budget. When assigning teams, it is wise to put a more experienced </w:t>
      </w:r>
      <w:r w:rsidR="003840B7">
        <w:t>surveyor</w:t>
      </w:r>
      <w:r w:rsidR="000B4549">
        <w:t xml:space="preserve"> with one who is less experienced.</w:t>
      </w:r>
    </w:p>
    <w:p w14:paraId="6D146CBA" w14:textId="6E80767D" w:rsidR="005F69D5" w:rsidRDefault="000B4549" w:rsidP="003B5874">
      <w:pPr>
        <w:pStyle w:val="Titre2"/>
      </w:pPr>
      <w:bookmarkStart w:id="463" w:name="_Toc99560220"/>
      <w:r>
        <w:t xml:space="preserve">Daily </w:t>
      </w:r>
      <w:r w:rsidR="00AF6DB3">
        <w:t>s</w:t>
      </w:r>
      <w:r>
        <w:t>chedule</w:t>
      </w:r>
      <w:bookmarkEnd w:id="463"/>
    </w:p>
    <w:p w14:paraId="2053B80B" w14:textId="6940843F" w:rsidR="005F69D5" w:rsidRDefault="000B4549" w:rsidP="00B9562D">
      <w:r>
        <w:t xml:space="preserve">To plan daily data collection, a </w:t>
      </w:r>
      <w:r w:rsidR="00074388">
        <w:t>schedule</w:t>
      </w:r>
      <w:r>
        <w:t xml:space="preserve"> should be developed for each team. Some considerations for planning include:</w:t>
      </w:r>
    </w:p>
    <w:p w14:paraId="4AC8A799" w14:textId="7A4ECC4F" w:rsidR="005F69D5" w:rsidRDefault="000B4549" w:rsidP="00E415BC">
      <w:pPr>
        <w:pStyle w:val="Bullet"/>
      </w:pPr>
      <w:r>
        <w:t xml:space="preserve">The number of </w:t>
      </w:r>
      <w:r w:rsidR="003840B7">
        <w:t>surveys</w:t>
      </w:r>
      <w:r>
        <w:t xml:space="preserve"> that can be realistically conducted </w:t>
      </w:r>
      <w:r w:rsidR="00AB07FF">
        <w:t>in</w:t>
      </w:r>
      <w:r>
        <w:t xml:space="preserve"> a day given the field context (distance, accessibility, availability of transport) and length of the survey</w:t>
      </w:r>
    </w:p>
    <w:p w14:paraId="60CC9683" w14:textId="32AB3C54" w:rsidR="005F69D5" w:rsidRDefault="000B4549" w:rsidP="00E415BC">
      <w:pPr>
        <w:pStyle w:val="Bullet"/>
      </w:pPr>
      <w:r>
        <w:t>Rational assignment of interviews based on geographic proximity</w:t>
      </w:r>
    </w:p>
    <w:p w14:paraId="696EBBB7" w14:textId="494DBEA8" w:rsidR="005F69D5" w:rsidRDefault="000B4549" w:rsidP="00E415BC">
      <w:pPr>
        <w:pStyle w:val="Bullet"/>
      </w:pPr>
      <w:r>
        <w:t>Movement of the team to maximize opportunities for supervision</w:t>
      </w:r>
    </w:p>
    <w:p w14:paraId="3B264522" w14:textId="66A2D76C" w:rsidR="005F69D5" w:rsidRDefault="000B4549" w:rsidP="00E415BC">
      <w:pPr>
        <w:pStyle w:val="Bullet"/>
      </w:pPr>
      <w:r>
        <w:t xml:space="preserve">The familiarity of each team with the area to be surveyed </w:t>
      </w:r>
      <w:r w:rsidR="001C508D">
        <w:t>(</w:t>
      </w:r>
      <w:r w:rsidRPr="00913E73">
        <w:t xml:space="preserve">It is </w:t>
      </w:r>
      <w:r w:rsidR="003840B7" w:rsidRPr="00913E73">
        <w:t xml:space="preserve">imperative to send data collectors who are </w:t>
      </w:r>
      <w:r w:rsidRPr="00913E73">
        <w:t xml:space="preserve">familiar with communities </w:t>
      </w:r>
      <w:r w:rsidR="003840B7" w:rsidRPr="00913E73">
        <w:t>and</w:t>
      </w:r>
      <w:r w:rsidRPr="00913E73">
        <w:t xml:space="preserve"> speak the local language</w:t>
      </w:r>
      <w:r w:rsidR="001C508D">
        <w:t>.)</w:t>
      </w:r>
    </w:p>
    <w:p w14:paraId="3E7A3B68" w14:textId="15E2567A" w:rsidR="005F69D5" w:rsidRDefault="000B4549" w:rsidP="00B9562D">
      <w:r>
        <w:t xml:space="preserve">After determining the number of teams and their daily movements and activities, the plan should be summarized </w:t>
      </w:r>
      <w:r w:rsidR="00C96025">
        <w:t>i</w:t>
      </w:r>
      <w:r>
        <w:t>n a table to facilitate field supervision activities. An example can be found below.</w:t>
      </w:r>
    </w:p>
    <w:p w14:paraId="7C7A76F1" w14:textId="773FC458" w:rsidR="005F69D5" w:rsidRPr="00AF6DB3" w:rsidRDefault="00AF6DB3" w:rsidP="00B9562D">
      <w:r w:rsidRPr="00E415BC">
        <w:rPr>
          <w:rStyle w:val="BoldBlue"/>
        </w:rPr>
        <w:t xml:space="preserve">Table </w:t>
      </w:r>
      <w:r w:rsidR="005A4840" w:rsidRPr="00E415BC">
        <w:rPr>
          <w:rStyle w:val="BoldBlue"/>
        </w:rPr>
        <w:t>10</w:t>
      </w:r>
      <w:r w:rsidRPr="00AF6DB3">
        <w:t xml:space="preserve">. </w:t>
      </w:r>
      <w:r w:rsidR="000B4549" w:rsidRPr="00AF6DB3">
        <w:t>Example</w:t>
      </w:r>
      <w:r w:rsidRPr="00AF6DB3">
        <w:t xml:space="preserve"> of a </w:t>
      </w:r>
      <w:r w:rsidR="001C508D">
        <w:t xml:space="preserve">plan to collect </w:t>
      </w:r>
      <w:r w:rsidRPr="00AF6DB3">
        <w:t xml:space="preserve">data </w:t>
      </w:r>
      <w:r w:rsidR="001C508D">
        <w:t>from the</w:t>
      </w:r>
      <w:r>
        <w:t xml:space="preserve"> general population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617"/>
        <w:gridCol w:w="1178"/>
        <w:gridCol w:w="1450"/>
        <w:gridCol w:w="1450"/>
        <w:gridCol w:w="1377"/>
      </w:tblGrid>
      <w:tr w:rsidR="00AF6DB3" w:rsidRPr="00AF6DB3" w14:paraId="144ACB7B" w14:textId="77777777" w:rsidTr="00E415BC">
        <w:tc>
          <w:tcPr>
            <w:tcW w:w="1994" w:type="pct"/>
            <w:tcBorders>
              <w:bottom w:val="single" w:sz="4" w:space="0" w:color="2F9C67"/>
            </w:tcBorders>
            <w:shd w:val="clear" w:color="auto" w:fill="auto"/>
            <w:vAlign w:val="bottom"/>
          </w:tcPr>
          <w:p w14:paraId="440B2EAE" w14:textId="6270A314" w:rsidR="00AF6DB3" w:rsidRPr="00E415BC" w:rsidRDefault="00AF6DB3" w:rsidP="00B9562D">
            <w:pPr>
              <w:rPr>
                <w:rStyle w:val="BoldBlue"/>
              </w:rPr>
            </w:pPr>
            <w:r w:rsidRPr="00E415BC">
              <w:rPr>
                <w:rStyle w:val="BoldBlue"/>
              </w:rPr>
              <w:t>Team</w:t>
            </w:r>
          </w:p>
        </w:tc>
        <w:tc>
          <w:tcPr>
            <w:tcW w:w="649" w:type="pct"/>
            <w:tcBorders>
              <w:bottom w:val="single" w:sz="4" w:space="0" w:color="2F9C67"/>
            </w:tcBorders>
            <w:shd w:val="clear" w:color="auto" w:fill="auto"/>
            <w:vAlign w:val="bottom"/>
          </w:tcPr>
          <w:p w14:paraId="7C0AA43F" w14:textId="2F4662B2" w:rsidR="00AF6DB3" w:rsidRPr="00E415BC" w:rsidRDefault="00AF6DB3" w:rsidP="00B9562D">
            <w:pPr>
              <w:rPr>
                <w:rStyle w:val="BoldBlue"/>
              </w:rPr>
            </w:pPr>
            <w:r w:rsidRPr="00E415BC">
              <w:rPr>
                <w:rStyle w:val="BoldBlue"/>
              </w:rPr>
              <w:t>Health Zone</w:t>
            </w:r>
          </w:p>
        </w:tc>
        <w:tc>
          <w:tcPr>
            <w:tcW w:w="799" w:type="pct"/>
            <w:tcBorders>
              <w:bottom w:val="single" w:sz="4" w:space="0" w:color="2F9C67"/>
            </w:tcBorders>
            <w:shd w:val="clear" w:color="auto" w:fill="auto"/>
            <w:vAlign w:val="bottom"/>
          </w:tcPr>
          <w:p w14:paraId="60A8C97B" w14:textId="607E7563" w:rsidR="00AF6DB3" w:rsidRPr="00E415BC" w:rsidRDefault="00AF6DB3" w:rsidP="00B9562D">
            <w:pPr>
              <w:rPr>
                <w:rStyle w:val="BoldBlue"/>
              </w:rPr>
            </w:pPr>
            <w:r w:rsidRPr="00E415BC">
              <w:rPr>
                <w:rStyle w:val="BoldBlue"/>
              </w:rPr>
              <w:t>Village</w:t>
            </w:r>
          </w:p>
        </w:tc>
        <w:tc>
          <w:tcPr>
            <w:tcW w:w="799" w:type="pct"/>
            <w:tcBorders>
              <w:bottom w:val="single" w:sz="4" w:space="0" w:color="2F9C67"/>
            </w:tcBorders>
            <w:vAlign w:val="bottom"/>
          </w:tcPr>
          <w:p w14:paraId="7FFC9476" w14:textId="4590E08C" w:rsidR="00AF6DB3" w:rsidRPr="00E415BC" w:rsidRDefault="00AF6DB3" w:rsidP="00B9562D">
            <w:pPr>
              <w:rPr>
                <w:rStyle w:val="BoldBlue"/>
              </w:rPr>
            </w:pPr>
            <w:r w:rsidRPr="00E415BC">
              <w:rPr>
                <w:rStyle w:val="BoldBlue"/>
              </w:rPr>
              <w:t>Interviews (male)</w:t>
            </w:r>
          </w:p>
        </w:tc>
        <w:tc>
          <w:tcPr>
            <w:tcW w:w="759" w:type="pct"/>
            <w:tcBorders>
              <w:bottom w:val="single" w:sz="4" w:space="0" w:color="2F9C67"/>
            </w:tcBorders>
            <w:shd w:val="clear" w:color="auto" w:fill="auto"/>
            <w:vAlign w:val="bottom"/>
          </w:tcPr>
          <w:p w14:paraId="464655D7" w14:textId="4C153299" w:rsidR="00AF6DB3" w:rsidRPr="00E415BC" w:rsidRDefault="00AF6DB3" w:rsidP="00B9562D">
            <w:pPr>
              <w:rPr>
                <w:rStyle w:val="BoldBlue"/>
              </w:rPr>
            </w:pPr>
            <w:r w:rsidRPr="00E415BC">
              <w:rPr>
                <w:rStyle w:val="BoldBlue"/>
              </w:rPr>
              <w:t>Interviews (female)</w:t>
            </w:r>
          </w:p>
        </w:tc>
      </w:tr>
      <w:tr w:rsidR="00AF6DB3" w:rsidRPr="00AF6DB3" w14:paraId="598A4362" w14:textId="77777777" w:rsidTr="00E415BC">
        <w:tc>
          <w:tcPr>
            <w:tcW w:w="1994" w:type="pct"/>
            <w:tcBorders>
              <w:top w:val="single" w:sz="4" w:space="0" w:color="2F9C67"/>
              <w:bottom w:val="single" w:sz="4" w:space="0" w:color="2F9C67"/>
            </w:tcBorders>
          </w:tcPr>
          <w:p w14:paraId="146CDDDE" w14:textId="179666A6" w:rsidR="00AF6DB3" w:rsidRPr="00AF6DB3" w:rsidRDefault="00AF6DB3" w:rsidP="00B9562D">
            <w:r w:rsidRPr="00AF6DB3">
              <w:t>Team 1 (person A, person B)</w:t>
            </w:r>
          </w:p>
        </w:tc>
        <w:tc>
          <w:tcPr>
            <w:tcW w:w="649" w:type="pct"/>
            <w:tcBorders>
              <w:top w:val="single" w:sz="4" w:space="0" w:color="2F9C67"/>
              <w:bottom w:val="single" w:sz="4" w:space="0" w:color="2F9C67"/>
            </w:tcBorders>
          </w:tcPr>
          <w:p w14:paraId="2F883942" w14:textId="4DAAB50F" w:rsidR="00AF6DB3" w:rsidRPr="00AF6DB3" w:rsidRDefault="00AF6DB3" w:rsidP="00B9562D">
            <w:r w:rsidRPr="00AF6DB3">
              <w:t>Katwa</w:t>
            </w:r>
          </w:p>
        </w:tc>
        <w:tc>
          <w:tcPr>
            <w:tcW w:w="799" w:type="pct"/>
            <w:tcBorders>
              <w:top w:val="single" w:sz="4" w:space="0" w:color="2F9C67"/>
              <w:bottom w:val="single" w:sz="4" w:space="0" w:color="2F9C67"/>
            </w:tcBorders>
          </w:tcPr>
          <w:p w14:paraId="3BE2E07B" w14:textId="41731F60" w:rsidR="00AF6DB3" w:rsidRPr="00AF6DB3" w:rsidRDefault="00AF6DB3" w:rsidP="00B9562D">
            <w:r w:rsidRPr="00AF6DB3">
              <w:t>Kihumulire</w:t>
            </w:r>
          </w:p>
        </w:tc>
        <w:tc>
          <w:tcPr>
            <w:tcW w:w="799" w:type="pct"/>
            <w:tcBorders>
              <w:top w:val="single" w:sz="4" w:space="0" w:color="2F9C67"/>
              <w:bottom w:val="single" w:sz="4" w:space="0" w:color="2F9C67"/>
            </w:tcBorders>
          </w:tcPr>
          <w:p w14:paraId="64F45498" w14:textId="6442F205" w:rsidR="00AF6DB3" w:rsidRPr="00AF6DB3" w:rsidRDefault="00AF6DB3" w:rsidP="00B9562D">
            <w:r w:rsidRPr="00AF6DB3">
              <w:t>4</w:t>
            </w:r>
          </w:p>
        </w:tc>
        <w:tc>
          <w:tcPr>
            <w:tcW w:w="759" w:type="pct"/>
            <w:tcBorders>
              <w:top w:val="single" w:sz="4" w:space="0" w:color="2F9C67"/>
              <w:bottom w:val="single" w:sz="4" w:space="0" w:color="2F9C67"/>
            </w:tcBorders>
          </w:tcPr>
          <w:p w14:paraId="09CA9BF0" w14:textId="17D86DAD" w:rsidR="00AF6DB3" w:rsidRPr="00AF6DB3" w:rsidRDefault="00AF6DB3" w:rsidP="00B9562D">
            <w:r w:rsidRPr="00AF6DB3">
              <w:t>4</w:t>
            </w:r>
          </w:p>
        </w:tc>
      </w:tr>
      <w:tr w:rsidR="00AF6DB3" w:rsidRPr="00AF6DB3" w14:paraId="4F1E6F63" w14:textId="77777777" w:rsidTr="00E415BC">
        <w:tc>
          <w:tcPr>
            <w:tcW w:w="1994" w:type="pct"/>
            <w:tcBorders>
              <w:top w:val="single" w:sz="4" w:space="0" w:color="2F9C67"/>
              <w:bottom w:val="single" w:sz="4" w:space="0" w:color="2F9C67"/>
            </w:tcBorders>
          </w:tcPr>
          <w:p w14:paraId="2847DF52" w14:textId="5088A60E" w:rsidR="00AF6DB3" w:rsidRPr="00AF6DB3" w:rsidRDefault="00AF6DB3" w:rsidP="00B9562D">
            <w:r w:rsidRPr="00AF6DB3">
              <w:t xml:space="preserve">Team 1 </w:t>
            </w:r>
          </w:p>
        </w:tc>
        <w:tc>
          <w:tcPr>
            <w:tcW w:w="649" w:type="pct"/>
            <w:tcBorders>
              <w:top w:val="single" w:sz="4" w:space="0" w:color="2F9C67"/>
              <w:bottom w:val="single" w:sz="4" w:space="0" w:color="2F9C67"/>
            </w:tcBorders>
          </w:tcPr>
          <w:p w14:paraId="684F02A9" w14:textId="250D2584" w:rsidR="00AF6DB3" w:rsidRPr="00AF6DB3" w:rsidRDefault="00AF6DB3" w:rsidP="00B9562D">
            <w:r w:rsidRPr="00AF6DB3">
              <w:t>Katwa</w:t>
            </w:r>
          </w:p>
        </w:tc>
        <w:tc>
          <w:tcPr>
            <w:tcW w:w="799" w:type="pct"/>
            <w:tcBorders>
              <w:top w:val="single" w:sz="4" w:space="0" w:color="2F9C67"/>
              <w:bottom w:val="single" w:sz="4" w:space="0" w:color="2F9C67"/>
            </w:tcBorders>
          </w:tcPr>
          <w:p w14:paraId="5E9732C4" w14:textId="4203F593" w:rsidR="00AF6DB3" w:rsidRPr="00AF6DB3" w:rsidRDefault="00AF6DB3" w:rsidP="00B9562D">
            <w:r w:rsidRPr="00AF6DB3">
              <w:t>Matanda</w:t>
            </w:r>
          </w:p>
        </w:tc>
        <w:tc>
          <w:tcPr>
            <w:tcW w:w="799" w:type="pct"/>
            <w:tcBorders>
              <w:top w:val="single" w:sz="4" w:space="0" w:color="2F9C67"/>
              <w:bottom w:val="single" w:sz="4" w:space="0" w:color="2F9C67"/>
            </w:tcBorders>
          </w:tcPr>
          <w:p w14:paraId="17F3663F" w14:textId="774B8CDE" w:rsidR="00AF6DB3" w:rsidRPr="00AF6DB3" w:rsidRDefault="00AF6DB3" w:rsidP="00B9562D">
            <w:r w:rsidRPr="00AF6DB3">
              <w:t>3</w:t>
            </w:r>
          </w:p>
        </w:tc>
        <w:tc>
          <w:tcPr>
            <w:tcW w:w="759" w:type="pct"/>
            <w:tcBorders>
              <w:top w:val="single" w:sz="4" w:space="0" w:color="2F9C67"/>
              <w:bottom w:val="single" w:sz="4" w:space="0" w:color="2F9C67"/>
            </w:tcBorders>
          </w:tcPr>
          <w:p w14:paraId="6983636A" w14:textId="0C5E47C1" w:rsidR="00AF6DB3" w:rsidRPr="00AF6DB3" w:rsidRDefault="00AF6DB3" w:rsidP="00B9562D">
            <w:r w:rsidRPr="00AF6DB3">
              <w:t>3</w:t>
            </w:r>
          </w:p>
        </w:tc>
      </w:tr>
      <w:tr w:rsidR="00AF6DB3" w:rsidRPr="00AF6DB3" w14:paraId="1975E37F" w14:textId="77777777" w:rsidTr="00E415BC">
        <w:tc>
          <w:tcPr>
            <w:tcW w:w="1994" w:type="pct"/>
            <w:tcBorders>
              <w:top w:val="single" w:sz="4" w:space="0" w:color="2F9C67"/>
              <w:bottom w:val="single" w:sz="4" w:space="0" w:color="2F9C67"/>
            </w:tcBorders>
          </w:tcPr>
          <w:p w14:paraId="5DA411F0" w14:textId="22D22E33" w:rsidR="00AF6DB3" w:rsidRPr="00AF6DB3" w:rsidRDefault="00AF6DB3" w:rsidP="00B9562D">
            <w:r w:rsidRPr="00AF6DB3">
              <w:t>Team 2 (person C, person D)</w:t>
            </w:r>
          </w:p>
        </w:tc>
        <w:tc>
          <w:tcPr>
            <w:tcW w:w="649" w:type="pct"/>
            <w:tcBorders>
              <w:top w:val="single" w:sz="4" w:space="0" w:color="2F9C67"/>
              <w:bottom w:val="single" w:sz="4" w:space="0" w:color="2F9C67"/>
            </w:tcBorders>
          </w:tcPr>
          <w:p w14:paraId="7A511061" w14:textId="63C2E247" w:rsidR="00AF6DB3" w:rsidRPr="00AF6DB3" w:rsidRDefault="00AF6DB3" w:rsidP="00B9562D">
            <w:r w:rsidRPr="00AF6DB3">
              <w:t>Butembo</w:t>
            </w:r>
          </w:p>
        </w:tc>
        <w:tc>
          <w:tcPr>
            <w:tcW w:w="799" w:type="pct"/>
            <w:tcBorders>
              <w:top w:val="single" w:sz="4" w:space="0" w:color="2F9C67"/>
              <w:bottom w:val="single" w:sz="4" w:space="0" w:color="2F9C67"/>
            </w:tcBorders>
          </w:tcPr>
          <w:p w14:paraId="5E9382A8" w14:textId="7C2BC7E0" w:rsidR="00AF6DB3" w:rsidRPr="00AF6DB3" w:rsidRDefault="00AF6DB3" w:rsidP="00B9562D">
            <w:r w:rsidRPr="00AF6DB3">
              <w:t>Bwinyole</w:t>
            </w:r>
          </w:p>
        </w:tc>
        <w:tc>
          <w:tcPr>
            <w:tcW w:w="799" w:type="pct"/>
            <w:tcBorders>
              <w:top w:val="single" w:sz="4" w:space="0" w:color="2F9C67"/>
              <w:bottom w:val="single" w:sz="4" w:space="0" w:color="2F9C67"/>
            </w:tcBorders>
          </w:tcPr>
          <w:p w14:paraId="5759BAC6" w14:textId="286825CC" w:rsidR="00AF6DB3" w:rsidRPr="00AF6DB3" w:rsidRDefault="00AF6DB3" w:rsidP="00B9562D">
            <w:r w:rsidRPr="00AF6DB3">
              <w:t>5</w:t>
            </w:r>
          </w:p>
        </w:tc>
        <w:tc>
          <w:tcPr>
            <w:tcW w:w="759" w:type="pct"/>
            <w:tcBorders>
              <w:top w:val="single" w:sz="4" w:space="0" w:color="2F9C67"/>
              <w:bottom w:val="single" w:sz="4" w:space="0" w:color="2F9C67"/>
            </w:tcBorders>
          </w:tcPr>
          <w:p w14:paraId="5C084B49" w14:textId="6FA63C07" w:rsidR="00AF6DB3" w:rsidRPr="00AF6DB3" w:rsidRDefault="00AF6DB3" w:rsidP="00B9562D">
            <w:r w:rsidRPr="00AF6DB3">
              <w:t>5</w:t>
            </w:r>
          </w:p>
        </w:tc>
      </w:tr>
      <w:tr w:rsidR="00AF6DB3" w:rsidRPr="00AF6DB3" w14:paraId="08133495" w14:textId="77777777" w:rsidTr="00E415BC">
        <w:tc>
          <w:tcPr>
            <w:tcW w:w="1994" w:type="pct"/>
            <w:tcBorders>
              <w:top w:val="single" w:sz="4" w:space="0" w:color="2F9C67"/>
              <w:bottom w:val="single" w:sz="4" w:space="0" w:color="2F9C67"/>
            </w:tcBorders>
          </w:tcPr>
          <w:p w14:paraId="5AA53502" w14:textId="6BCF537E" w:rsidR="00AF6DB3" w:rsidRPr="00AF6DB3" w:rsidRDefault="00AF6DB3" w:rsidP="00B9562D">
            <w:r w:rsidRPr="00AF6DB3">
              <w:t>Etc...</w:t>
            </w:r>
          </w:p>
        </w:tc>
        <w:tc>
          <w:tcPr>
            <w:tcW w:w="649" w:type="pct"/>
            <w:tcBorders>
              <w:top w:val="single" w:sz="4" w:space="0" w:color="2F9C67"/>
              <w:bottom w:val="single" w:sz="4" w:space="0" w:color="2F9C67"/>
            </w:tcBorders>
          </w:tcPr>
          <w:p w14:paraId="0EEF7E92" w14:textId="0033048A" w:rsidR="00AF6DB3" w:rsidRPr="00AF6DB3" w:rsidRDefault="00AF6DB3" w:rsidP="00B9562D">
            <w:r w:rsidRPr="00AF6DB3">
              <w:t>Etc...</w:t>
            </w:r>
          </w:p>
        </w:tc>
        <w:tc>
          <w:tcPr>
            <w:tcW w:w="799" w:type="pct"/>
            <w:tcBorders>
              <w:top w:val="single" w:sz="4" w:space="0" w:color="2F9C67"/>
              <w:bottom w:val="single" w:sz="4" w:space="0" w:color="2F9C67"/>
            </w:tcBorders>
          </w:tcPr>
          <w:p w14:paraId="27E2E728" w14:textId="38A6D39B" w:rsidR="00AF6DB3" w:rsidRPr="00AF6DB3" w:rsidRDefault="00AF6DB3" w:rsidP="00B9562D">
            <w:r w:rsidRPr="00AF6DB3">
              <w:t>Etc...</w:t>
            </w:r>
          </w:p>
        </w:tc>
        <w:tc>
          <w:tcPr>
            <w:tcW w:w="799" w:type="pct"/>
            <w:tcBorders>
              <w:top w:val="single" w:sz="4" w:space="0" w:color="2F9C67"/>
              <w:bottom w:val="single" w:sz="4" w:space="0" w:color="2F9C67"/>
            </w:tcBorders>
          </w:tcPr>
          <w:p w14:paraId="63E32971" w14:textId="22A776B2" w:rsidR="00AF6DB3" w:rsidRPr="00AF6DB3" w:rsidRDefault="00AF6DB3" w:rsidP="00B9562D">
            <w:r w:rsidRPr="00AF6DB3">
              <w:t>Etc...</w:t>
            </w:r>
          </w:p>
        </w:tc>
        <w:tc>
          <w:tcPr>
            <w:tcW w:w="759" w:type="pct"/>
            <w:tcBorders>
              <w:top w:val="single" w:sz="4" w:space="0" w:color="2F9C67"/>
              <w:bottom w:val="single" w:sz="4" w:space="0" w:color="2F9C67"/>
            </w:tcBorders>
          </w:tcPr>
          <w:p w14:paraId="46CAB7AE" w14:textId="285F1CDE" w:rsidR="00AF6DB3" w:rsidRPr="00AF6DB3" w:rsidRDefault="00AF6DB3" w:rsidP="00B9562D">
            <w:r w:rsidRPr="00AF6DB3">
              <w:t>Etc...</w:t>
            </w:r>
          </w:p>
        </w:tc>
      </w:tr>
    </w:tbl>
    <w:p w14:paraId="7C95F26A" w14:textId="11465BC5" w:rsidR="00E415BC" w:rsidRDefault="00E415BC" w:rsidP="00E415BC"/>
    <w:p w14:paraId="533B49B1" w14:textId="77777777" w:rsidR="00E415BC" w:rsidRDefault="00E415BC">
      <w:pPr>
        <w:spacing w:line="259" w:lineRule="auto"/>
      </w:pPr>
      <w:r>
        <w:br w:type="page"/>
      </w:r>
    </w:p>
    <w:p w14:paraId="293D9F2E" w14:textId="2BBEB8FA" w:rsidR="005F69D5" w:rsidRDefault="000B4549" w:rsidP="003B5874">
      <w:pPr>
        <w:pStyle w:val="Titre2"/>
      </w:pPr>
      <w:bookmarkStart w:id="464" w:name="_Toc99560221"/>
      <w:r>
        <w:lastRenderedPageBreak/>
        <w:t>Field supervision</w:t>
      </w:r>
      <w:bookmarkEnd w:id="464"/>
    </w:p>
    <w:p w14:paraId="3006FF80" w14:textId="287E41D8" w:rsidR="005F69D5" w:rsidRDefault="000B4549" w:rsidP="00B9562D">
      <w:r>
        <w:t xml:space="preserve">Data collection should be </w:t>
      </w:r>
      <w:r w:rsidR="00C96025">
        <w:t>overseen</w:t>
      </w:r>
      <w:r>
        <w:t xml:space="preserve"> by</w:t>
      </w:r>
      <w:r w:rsidR="005B5E6C">
        <w:t xml:space="preserve"> a team of</w:t>
      </w:r>
      <w:r>
        <w:t xml:space="preserve"> field supervisors. They are essential for ensuring data quality</w:t>
      </w:r>
      <w:r w:rsidR="004B1C2F">
        <w:t>. Their role is to</w:t>
      </w:r>
      <w:r>
        <w:t>:</w:t>
      </w:r>
    </w:p>
    <w:p w14:paraId="178496E3" w14:textId="0EB0C1E8" w:rsidR="005F69D5" w:rsidRPr="00E415BC" w:rsidRDefault="000B4549" w:rsidP="00E415BC">
      <w:pPr>
        <w:pStyle w:val="Bullet"/>
      </w:pPr>
      <w:r w:rsidRPr="00E415BC">
        <w:rPr>
          <w:rStyle w:val="Bold"/>
        </w:rPr>
        <w:t>Provid</w:t>
      </w:r>
      <w:r w:rsidR="004B1C2F" w:rsidRPr="00E415BC">
        <w:rPr>
          <w:rStyle w:val="Bold"/>
        </w:rPr>
        <w:t>e</w:t>
      </w:r>
      <w:r w:rsidRPr="00E415BC">
        <w:rPr>
          <w:rStyle w:val="Bold"/>
        </w:rPr>
        <w:t xml:space="preserve"> daily supervision of </w:t>
      </w:r>
      <w:r w:rsidR="003840B7" w:rsidRPr="00E415BC">
        <w:rPr>
          <w:rStyle w:val="Bold"/>
        </w:rPr>
        <w:t>survey data collectors</w:t>
      </w:r>
      <w:r w:rsidRPr="00E415BC">
        <w:rPr>
          <w:rStyle w:val="Bold"/>
        </w:rPr>
        <w:t>.</w:t>
      </w:r>
      <w:r w:rsidRPr="00E415BC">
        <w:t xml:space="preserve"> Supervisors observe the administration of one survey for each </w:t>
      </w:r>
      <w:r w:rsidR="00C96025" w:rsidRPr="00E415BC">
        <w:t xml:space="preserve">team </w:t>
      </w:r>
      <w:r w:rsidRPr="00E415BC">
        <w:t>daily to provide feedback and give them an opportunity to ask questions.</w:t>
      </w:r>
      <w:r w:rsidR="00BC590B" w:rsidRPr="00E415BC">
        <w:t xml:space="preserve"> They should also review the surveys or the tablet data at the end of each day for completeness and legibility. </w:t>
      </w:r>
    </w:p>
    <w:p w14:paraId="7C93E91C" w14:textId="2E0B8ADE" w:rsidR="005F69D5" w:rsidRPr="00E415BC" w:rsidRDefault="000B4549" w:rsidP="00E415BC">
      <w:pPr>
        <w:pStyle w:val="Bullet"/>
      </w:pPr>
      <w:r w:rsidRPr="00E415BC">
        <w:rPr>
          <w:rStyle w:val="Bold"/>
        </w:rPr>
        <w:t>Be available in case of difficulty.</w:t>
      </w:r>
      <w:r w:rsidRPr="00E415BC">
        <w:t xml:space="preserve"> If a</w:t>
      </w:r>
      <w:r w:rsidR="003840B7" w:rsidRPr="00E415BC">
        <w:t xml:space="preserve"> team member </w:t>
      </w:r>
      <w:r w:rsidRPr="00E415BC">
        <w:t>encounters difficulties in the field, the supervisor is available to find solutions.</w:t>
      </w:r>
    </w:p>
    <w:p w14:paraId="1D286D03" w14:textId="28A99B14" w:rsidR="00BC590B" w:rsidRDefault="000B4549" w:rsidP="00E415BC">
      <w:pPr>
        <w:pStyle w:val="Bullet"/>
      </w:pPr>
      <w:r w:rsidRPr="00E415BC">
        <w:rPr>
          <w:rStyle w:val="Bold"/>
        </w:rPr>
        <w:t>Communicat</w:t>
      </w:r>
      <w:r w:rsidR="004B1C2F" w:rsidRPr="00E415BC">
        <w:rPr>
          <w:rStyle w:val="Bold"/>
        </w:rPr>
        <w:t>e</w:t>
      </w:r>
      <w:r w:rsidRPr="00E415BC">
        <w:rPr>
          <w:rStyle w:val="Bold"/>
        </w:rPr>
        <w:t xml:space="preserve"> with the </w:t>
      </w:r>
      <w:r w:rsidR="005B5E6C" w:rsidRPr="00E415BC">
        <w:rPr>
          <w:rStyle w:val="Bold"/>
        </w:rPr>
        <w:t xml:space="preserve">field coordinator </w:t>
      </w:r>
      <w:r w:rsidRPr="00E415BC">
        <w:rPr>
          <w:rStyle w:val="Bold"/>
        </w:rPr>
        <w:t>if there are significant changes or concerns</w:t>
      </w:r>
      <w:r w:rsidR="00BC590B" w:rsidRPr="00E415BC">
        <w:rPr>
          <w:rStyle w:val="Bold"/>
        </w:rPr>
        <w:t>.</w:t>
      </w:r>
      <w:r w:rsidR="00BC590B">
        <w:t xml:space="preserve"> </w:t>
      </w:r>
      <w:r>
        <w:t xml:space="preserve">The </w:t>
      </w:r>
      <w:r w:rsidR="005B5E6C">
        <w:t xml:space="preserve">field coordinator </w:t>
      </w:r>
      <w:r>
        <w:t xml:space="preserve">will develop a daily plan </w:t>
      </w:r>
      <w:r w:rsidR="00BC590B">
        <w:t xml:space="preserve">to observe and support each data collection team at least once during the data collection. </w:t>
      </w:r>
      <w:r>
        <w:t xml:space="preserve">It is important to </w:t>
      </w:r>
      <w:r w:rsidR="00BC590B">
        <w:t xml:space="preserve">be in the field continuously and to alternate between teams in order to provide as much support as possible. </w:t>
      </w:r>
    </w:p>
    <w:p w14:paraId="37F3F0B1" w14:textId="1EF3C260" w:rsidR="005F69D5" w:rsidRDefault="000B4549" w:rsidP="00B9562D">
      <w:r>
        <w:t>The</w:t>
      </w:r>
      <w:r w:rsidR="005B5E6C">
        <w:t xml:space="preserve"> </w:t>
      </w:r>
      <w:r>
        <w:t>field</w:t>
      </w:r>
      <w:r w:rsidR="005B5E6C">
        <w:t xml:space="preserve"> </w:t>
      </w:r>
      <w:r>
        <w:t xml:space="preserve">coordinator will </w:t>
      </w:r>
      <w:r w:rsidR="004F19FE">
        <w:t>oversee</w:t>
      </w:r>
      <w:r>
        <w:t xml:space="preserve"> the supervisors</w:t>
      </w:r>
      <w:r w:rsidR="004B1C2F">
        <w:t xml:space="preserve"> and</w:t>
      </w:r>
      <w:r>
        <w:t xml:space="preserve"> will provide:</w:t>
      </w:r>
    </w:p>
    <w:p w14:paraId="3DEA06F2" w14:textId="4A3C9A87" w:rsidR="005F69D5" w:rsidRPr="00E415BC" w:rsidRDefault="00BC0CC7" w:rsidP="00E415BC">
      <w:pPr>
        <w:pStyle w:val="Bullet"/>
      </w:pPr>
      <w:r w:rsidRPr="00E415BC">
        <w:t>I</w:t>
      </w:r>
      <w:r w:rsidR="00BB63CA" w:rsidRPr="00E415BC">
        <w:t>nformation</w:t>
      </w:r>
      <w:r w:rsidR="000B4549" w:rsidRPr="00E415BC">
        <w:t xml:space="preserve"> containing the</w:t>
      </w:r>
      <w:r w:rsidR="00BB63CA" w:rsidRPr="00E415BC">
        <w:t xml:space="preserve"> names and contact numbers for each team of </w:t>
      </w:r>
      <w:r w:rsidR="005B5E6C" w:rsidRPr="00E415BC">
        <w:t>data collector</w:t>
      </w:r>
      <w:r w:rsidR="00BB63CA" w:rsidRPr="00E415BC">
        <w:t>s as well as the teams for which each supervisor is responsible</w:t>
      </w:r>
      <w:r w:rsidR="00E14843" w:rsidRPr="00E415BC">
        <w:t xml:space="preserve"> </w:t>
      </w:r>
    </w:p>
    <w:p w14:paraId="6CAFBCE2" w14:textId="40E5A056" w:rsidR="005F69D5" w:rsidRPr="00E415BC" w:rsidRDefault="000B4549" w:rsidP="00E415BC">
      <w:pPr>
        <w:pStyle w:val="Bullet"/>
      </w:pPr>
      <w:r w:rsidRPr="00E415BC">
        <w:t>The daily data collection plan</w:t>
      </w:r>
    </w:p>
    <w:p w14:paraId="4444E207" w14:textId="5E08D423" w:rsidR="005F69D5" w:rsidRPr="00E415BC" w:rsidRDefault="007D7D4D" w:rsidP="00E415BC">
      <w:pPr>
        <w:pStyle w:val="Bullet"/>
      </w:pPr>
      <w:r w:rsidRPr="00E415BC">
        <w:t>Additional h</w:t>
      </w:r>
      <w:r w:rsidR="00460005" w:rsidRPr="00E415BC">
        <w:t>ealth facilitie</w:t>
      </w:r>
      <w:r w:rsidR="000B4549" w:rsidRPr="00E415BC">
        <w:t xml:space="preserve">s or households to </w:t>
      </w:r>
      <w:r w:rsidRPr="00E415BC">
        <w:t xml:space="preserve">survey </w:t>
      </w:r>
      <w:r w:rsidR="000B4549" w:rsidRPr="00E415BC">
        <w:t xml:space="preserve">if necessary </w:t>
      </w:r>
    </w:p>
    <w:p w14:paraId="17766171" w14:textId="45559B4D" w:rsidR="007D3475" w:rsidRDefault="000B4549" w:rsidP="00E415BC">
      <w:pPr>
        <w:pStyle w:val="Bullet"/>
      </w:pPr>
      <w:r w:rsidRPr="00E415BC">
        <w:t>Support</w:t>
      </w:r>
      <w:r>
        <w:t xml:space="preserve"> in the event of a major problem</w:t>
      </w:r>
    </w:p>
    <w:p w14:paraId="19539D87" w14:textId="41B95B42" w:rsidR="007D3475" w:rsidRPr="004427A0" w:rsidRDefault="000B4549" w:rsidP="003B5874">
      <w:pPr>
        <w:pStyle w:val="Titre2"/>
      </w:pPr>
      <w:bookmarkStart w:id="465" w:name="_Toc99560222"/>
      <w:r>
        <w:t>Surve</w:t>
      </w:r>
      <w:r w:rsidR="005B5E6C">
        <w:t>y data collector</w:t>
      </w:r>
      <w:r>
        <w:t xml:space="preserve"> preparedness</w:t>
      </w:r>
      <w:bookmarkEnd w:id="465"/>
      <w:r>
        <w:t xml:space="preserve"> </w:t>
      </w:r>
    </w:p>
    <w:p w14:paraId="12593ADA" w14:textId="0874A4F6" w:rsidR="005F69D5" w:rsidRDefault="004B1C2F" w:rsidP="00B9562D">
      <w:r>
        <w:t>D</w:t>
      </w:r>
      <w:r w:rsidR="005B5E6C">
        <w:t>ata collectors</w:t>
      </w:r>
      <w:r w:rsidR="000B4549">
        <w:t xml:space="preserve"> need to know</w:t>
      </w:r>
      <w:r w:rsidR="00C96025">
        <w:t xml:space="preserve"> to</w:t>
      </w:r>
      <w:r w:rsidR="000B4549">
        <w:t xml:space="preserve"> which team and zon</w:t>
      </w:r>
      <w:r w:rsidR="00C96025">
        <w:t>es</w:t>
      </w:r>
      <w:r w:rsidR="000B4549">
        <w:t xml:space="preserve"> they have been assigned. Before starting field activities, </w:t>
      </w:r>
      <w:r w:rsidR="005B5E6C">
        <w:t xml:space="preserve">field </w:t>
      </w:r>
      <w:r w:rsidR="00E14843">
        <w:t xml:space="preserve">supervisors will </w:t>
      </w:r>
      <w:r w:rsidR="000B4549">
        <w:t xml:space="preserve">give each </w:t>
      </w:r>
      <w:r w:rsidR="005B5E6C">
        <w:t>data collector</w:t>
      </w:r>
      <w:r w:rsidR="000B4549">
        <w:t>:</w:t>
      </w:r>
    </w:p>
    <w:p w14:paraId="04338847" w14:textId="77777777" w:rsidR="005F69D5" w:rsidRDefault="000B4549" w:rsidP="00E415BC">
      <w:pPr>
        <w:pStyle w:val="Bullet"/>
      </w:pPr>
      <w:r>
        <w:t xml:space="preserve">A </w:t>
      </w:r>
      <w:r w:rsidRPr="00E415BC">
        <w:t>form</w:t>
      </w:r>
      <w:r>
        <w:t xml:space="preserve"> with:</w:t>
      </w:r>
    </w:p>
    <w:p w14:paraId="47FFBF6B" w14:textId="77777777" w:rsidR="005F69D5" w:rsidRPr="00E415BC" w:rsidRDefault="000B4549" w:rsidP="00E415BC">
      <w:pPr>
        <w:pStyle w:val="Bullet2"/>
      </w:pPr>
      <w:r>
        <w:t xml:space="preserve">Itineraries with the </w:t>
      </w:r>
      <w:r w:rsidRPr="00E415BC">
        <w:t>names of the villages to visit</w:t>
      </w:r>
    </w:p>
    <w:p w14:paraId="395F4B7B" w14:textId="77777777" w:rsidR="005F69D5" w:rsidRPr="00E415BC" w:rsidRDefault="000B4549" w:rsidP="00E415BC">
      <w:pPr>
        <w:pStyle w:val="Bullet2"/>
      </w:pPr>
      <w:r w:rsidRPr="00E415BC">
        <w:t xml:space="preserve">Calendar of visits (days and duration of the survey) </w:t>
      </w:r>
    </w:p>
    <w:p w14:paraId="17DF7ED5" w14:textId="72B61578" w:rsidR="005F69D5" w:rsidRDefault="005B5E6C" w:rsidP="00E415BC">
      <w:pPr>
        <w:pStyle w:val="Bullet2"/>
        <w:spacing w:after="120"/>
      </w:pPr>
      <w:r w:rsidRPr="00E415BC">
        <w:t>Field s</w:t>
      </w:r>
      <w:r w:rsidR="000B4549" w:rsidRPr="00E415BC">
        <w:t>upervisor ph</w:t>
      </w:r>
      <w:r w:rsidR="000B4549">
        <w:t>one numbers</w:t>
      </w:r>
    </w:p>
    <w:p w14:paraId="4A92BA85" w14:textId="4B2A1938" w:rsidR="005F69D5" w:rsidRPr="00E415BC" w:rsidRDefault="000B4549" w:rsidP="00E415BC">
      <w:pPr>
        <w:pStyle w:val="Bullet"/>
      </w:pPr>
      <w:r w:rsidRPr="00E415BC">
        <w:t>Informed consent script</w:t>
      </w:r>
    </w:p>
    <w:p w14:paraId="7411805A" w14:textId="4E62851E" w:rsidR="005F69D5" w:rsidRPr="00E415BC" w:rsidRDefault="000B4549" w:rsidP="00E415BC">
      <w:pPr>
        <w:pStyle w:val="Bullet"/>
      </w:pPr>
      <w:r w:rsidRPr="00E415BC">
        <w:t>Protocol guide (PowerPoint presentation)</w:t>
      </w:r>
    </w:p>
    <w:p w14:paraId="5E75E7C4" w14:textId="77777777" w:rsidR="005F69D5" w:rsidRPr="00E415BC" w:rsidRDefault="000B4549" w:rsidP="00E415BC">
      <w:pPr>
        <w:pStyle w:val="Bullet"/>
      </w:pPr>
      <w:r w:rsidRPr="00E415BC">
        <w:t>Question definition guide</w:t>
      </w:r>
    </w:p>
    <w:p w14:paraId="6C4939C5" w14:textId="77777777" w:rsidR="005F69D5" w:rsidRPr="00E415BC" w:rsidRDefault="000B4549" w:rsidP="00E415BC">
      <w:pPr>
        <w:pStyle w:val="Bullet"/>
      </w:pPr>
      <w:r w:rsidRPr="00E415BC">
        <w:t>Translation guide</w:t>
      </w:r>
    </w:p>
    <w:p w14:paraId="503A262A" w14:textId="3499B8B9" w:rsidR="005F69D5" w:rsidRPr="00E415BC" w:rsidRDefault="000B4549" w:rsidP="00E415BC">
      <w:pPr>
        <w:pStyle w:val="Bullet"/>
      </w:pPr>
      <w:r w:rsidRPr="00E415BC">
        <w:t>Questionnaire</w:t>
      </w:r>
      <w:r w:rsidR="00AB07FF" w:rsidRPr="00E415BC">
        <w:t xml:space="preserve"> (paper </w:t>
      </w:r>
      <w:r w:rsidR="00725CB5" w:rsidRPr="00E415BC">
        <w:rPr>
          <w:rStyle w:val="Bold"/>
        </w:rPr>
        <w:t>or</w:t>
      </w:r>
      <w:r w:rsidR="00AB07FF" w:rsidRPr="00E415BC">
        <w:t xml:space="preserve"> electronic version)</w:t>
      </w:r>
    </w:p>
    <w:p w14:paraId="069F21B1" w14:textId="77777777" w:rsidR="005F69D5" w:rsidRDefault="000B4549" w:rsidP="00E415BC">
      <w:pPr>
        <w:pStyle w:val="Bullet"/>
      </w:pPr>
      <w:r w:rsidRPr="00E415BC">
        <w:t>Field gear</w:t>
      </w:r>
      <w:r>
        <w:t>:</w:t>
      </w:r>
    </w:p>
    <w:p w14:paraId="21DC320F" w14:textId="77777777" w:rsidR="005F69D5" w:rsidRPr="00E415BC" w:rsidRDefault="000B4549" w:rsidP="00E415BC">
      <w:pPr>
        <w:pStyle w:val="Bullet2"/>
      </w:pPr>
      <w:r w:rsidRPr="00E415BC">
        <w:t>Boots</w:t>
      </w:r>
    </w:p>
    <w:p w14:paraId="17792A1D" w14:textId="77777777" w:rsidR="005F69D5" w:rsidRDefault="000B4549" w:rsidP="00E415BC">
      <w:pPr>
        <w:pStyle w:val="Bullet2"/>
        <w:spacing w:after="120"/>
      </w:pPr>
      <w:r w:rsidRPr="00E415BC">
        <w:t>Rain</w:t>
      </w:r>
      <w:r>
        <w:t xml:space="preserve"> jackets</w:t>
      </w:r>
    </w:p>
    <w:p w14:paraId="1E516B03" w14:textId="77777777" w:rsidR="005F69D5" w:rsidRDefault="000B4549" w:rsidP="00E415BC">
      <w:pPr>
        <w:pStyle w:val="Bullet"/>
      </w:pPr>
      <w:r w:rsidRPr="00E415BC">
        <w:t>Other</w:t>
      </w:r>
      <w:r>
        <w:t>:</w:t>
      </w:r>
    </w:p>
    <w:p w14:paraId="348308B7" w14:textId="77777777" w:rsidR="005F69D5" w:rsidRDefault="000B4549" w:rsidP="00E415BC">
      <w:pPr>
        <w:pStyle w:val="Bullet2"/>
      </w:pPr>
      <w:r>
        <w:t>Notebook</w:t>
      </w:r>
    </w:p>
    <w:p w14:paraId="677A46A1" w14:textId="48C2728B" w:rsidR="005F69D5" w:rsidRDefault="000B4549" w:rsidP="00E415BC">
      <w:pPr>
        <w:pStyle w:val="Bullet2"/>
        <w:spacing w:after="240"/>
      </w:pPr>
      <w:r>
        <w:t>Pen</w:t>
      </w:r>
    </w:p>
    <w:p w14:paraId="2EA3EFA9" w14:textId="07C24C0A" w:rsidR="005F69D5" w:rsidRDefault="007C5E1D" w:rsidP="003B5874">
      <w:pPr>
        <w:pStyle w:val="Titre2"/>
      </w:pPr>
      <w:bookmarkStart w:id="466" w:name="_Toc99560223"/>
      <w:r>
        <w:t>Using the supplemental sample as needed</w:t>
      </w:r>
      <w:bookmarkEnd w:id="466"/>
    </w:p>
    <w:p w14:paraId="2E0F9806" w14:textId="415DBA22" w:rsidR="005F69D5" w:rsidRDefault="000B4549" w:rsidP="00B9562D">
      <w:r>
        <w:t xml:space="preserve">It is possible that the official censuses and lists of </w:t>
      </w:r>
      <w:r w:rsidR="00460005">
        <w:t>health facilities</w:t>
      </w:r>
      <w:r>
        <w:t xml:space="preserve"> will not be up to date. If it is discovered in the field that a sampled </w:t>
      </w:r>
      <w:r w:rsidR="0083275E">
        <w:t>home</w:t>
      </w:r>
      <w:r>
        <w:t xml:space="preserve"> no longer exists, </w:t>
      </w:r>
      <w:r w:rsidR="007C5E1D">
        <w:t xml:space="preserve">data collectors will be instructed to </w:t>
      </w:r>
      <w:r w:rsidR="00F1357A">
        <w:t>survey</w:t>
      </w:r>
      <w:r w:rsidR="007C5E1D">
        <w:t xml:space="preserve"> one of the </w:t>
      </w:r>
      <w:r w:rsidR="0083275E">
        <w:t xml:space="preserve">backup homes </w:t>
      </w:r>
      <w:r w:rsidR="007C5E1D">
        <w:t xml:space="preserve">that were chosen for this purpose. </w:t>
      </w:r>
    </w:p>
    <w:bookmarkStart w:id="467" w:name="_Toc99560224"/>
    <w:p w14:paraId="402A2E96" w14:textId="319309E3" w:rsidR="005D0C3B" w:rsidRDefault="00E415BC" w:rsidP="00C30A0E">
      <w:pPr>
        <w:pStyle w:val="Titre1"/>
      </w:pPr>
      <w:r w:rsidRPr="004310D4">
        <w:lastRenderedPageBreak/>
        <mc:AlternateContent>
          <mc:Choice Requires="wps">
            <w:drawing>
              <wp:anchor distT="0" distB="0" distL="0" distR="0" simplePos="0" relativeHeight="251711488" behindDoc="1" locked="0" layoutInCell="1" allowOverlap="1" wp14:anchorId="4D047365" wp14:editId="5A1FE7AA">
                <wp:simplePos x="0" y="0"/>
                <wp:positionH relativeFrom="page">
                  <wp:posOffset>914400</wp:posOffset>
                </wp:positionH>
                <wp:positionV relativeFrom="paragraph">
                  <wp:posOffset>273685</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7B6F" id="docshape13" o:spid="_x0000_s1026" style="position:absolute;margin-left:1in;margin-top:21.55pt;width:28.3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&#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5D0C3B">
        <w:t>Planning for analysis and reporting</w:t>
      </w:r>
      <w:bookmarkEnd w:id="467"/>
    </w:p>
    <w:p w14:paraId="30548467" w14:textId="4ADEE9F8" w:rsidR="005D0C3B" w:rsidRDefault="00F1357A" w:rsidP="00B9562D">
      <w:r>
        <w:t>If</w:t>
      </w:r>
      <w:r w:rsidR="007C5E1D">
        <w:t xml:space="preserve"> possible, you should outline your results tables and reports before the survey data </w:t>
      </w:r>
      <w:r>
        <w:t xml:space="preserve">are collected </w:t>
      </w:r>
      <w:r w:rsidR="007C5E1D">
        <w:t>because it will alert you to any information needs that you may not have adequately addresse</w:t>
      </w:r>
      <w:r w:rsidR="005878CF">
        <w:t>d</w:t>
      </w:r>
      <w:r w:rsidR="007C5E1D">
        <w:t xml:space="preserve"> with </w:t>
      </w:r>
      <w:r>
        <w:t>the</w:t>
      </w:r>
      <w:r w:rsidR="007C5E1D">
        <w:t xml:space="preserve"> survey questions</w:t>
      </w:r>
      <w:r w:rsidR="005878CF">
        <w:t xml:space="preserve">. </w:t>
      </w:r>
      <w:r>
        <w:t>This step</w:t>
      </w:r>
      <w:r w:rsidR="005878CF">
        <w:t xml:space="preserve"> will allow you to check one last time </w:t>
      </w:r>
      <w:r>
        <w:t xml:space="preserve">to ensure </w:t>
      </w:r>
      <w:r w:rsidR="005878CF">
        <w:t xml:space="preserve">that your sample size is sufficient for all of your analyses. </w:t>
      </w:r>
      <w:r w:rsidR="005D0C3B">
        <w:t xml:space="preserve"> </w:t>
      </w:r>
    </w:p>
    <w:bookmarkStart w:id="468" w:name="_Toc99560225"/>
    <w:p w14:paraId="63BE3D69" w14:textId="460F38D9" w:rsidR="00C57B27" w:rsidRDefault="00E415BC" w:rsidP="00C30A0E">
      <w:pPr>
        <w:pStyle w:val="Titre1"/>
      </w:pPr>
      <w:r w:rsidRPr="004310D4">
        <mc:AlternateContent>
          <mc:Choice Requires="wps">
            <w:drawing>
              <wp:anchor distT="0" distB="0" distL="0" distR="0" simplePos="0" relativeHeight="251713536" behindDoc="1" locked="0" layoutInCell="1" allowOverlap="1" wp14:anchorId="17AFC363" wp14:editId="29F79A5F">
                <wp:simplePos x="0" y="0"/>
                <wp:positionH relativeFrom="page">
                  <wp:posOffset>914400</wp:posOffset>
                </wp:positionH>
                <wp:positionV relativeFrom="paragraph">
                  <wp:posOffset>395151</wp:posOffset>
                </wp:positionV>
                <wp:extent cx="360045" cy="1270"/>
                <wp:effectExtent l="0" t="12700" r="8255" b="11430"/>
                <wp:wrapTopAndBottom/>
                <wp:docPr id="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D69A" id="docshape13" o:spid="_x0000_s1026" style="position:absolute;margin-left:1in;margin-top:31.1pt;width:28.3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ObtgIAAPw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667113">
        <w:t>Documentation and storage</w:t>
      </w:r>
      <w:bookmarkEnd w:id="468"/>
    </w:p>
    <w:p w14:paraId="1446E08E" w14:textId="3FAB324D" w:rsidR="00C57B27" w:rsidRDefault="005878CF" w:rsidP="00B9562D">
      <w:r>
        <w:t>As you go through the process of developing your questionnaire, and planning and implementing your survey, keep copies of all of the documents you use throughout the process.  This will help you describe your work later</w:t>
      </w:r>
      <w:r w:rsidR="00F1357A">
        <w:t>.</w:t>
      </w:r>
      <w:r>
        <w:t xml:space="preserve"> </w:t>
      </w:r>
      <w:r w:rsidR="00F1357A">
        <w:t>Archiving</w:t>
      </w:r>
      <w:r>
        <w:t xml:space="preserve"> also could be very useful for future social science work.  </w:t>
      </w:r>
      <w:r w:rsidR="00C57B27">
        <w:t>For each KAP</w:t>
      </w:r>
      <w:r w:rsidR="00F1357A">
        <w:t xml:space="preserve"> survey</w:t>
      </w:r>
      <w:r w:rsidR="00C57B27">
        <w:t xml:space="preserve">, be sure to save the following documents in </w:t>
      </w:r>
      <w:r w:rsidR="00F1357A">
        <w:t>the</w:t>
      </w:r>
      <w:r w:rsidR="00C57B27">
        <w:t xml:space="preserve"> appropriate electronic folder:</w:t>
      </w:r>
    </w:p>
    <w:p w14:paraId="7E216147" w14:textId="77777777" w:rsidR="00C57B27" w:rsidRPr="00E415BC" w:rsidRDefault="00C57B27" w:rsidP="00E415BC">
      <w:pPr>
        <w:pStyle w:val="Bullet"/>
      </w:pPr>
      <w:r>
        <w:t xml:space="preserve">The </w:t>
      </w:r>
      <w:r w:rsidRPr="00E415BC">
        <w:t>questionnaire</w:t>
      </w:r>
    </w:p>
    <w:p w14:paraId="619DDBC0" w14:textId="77777777" w:rsidR="00C57B27" w:rsidRPr="00E415BC" w:rsidRDefault="00C57B27" w:rsidP="00E415BC">
      <w:pPr>
        <w:pStyle w:val="Bullet"/>
      </w:pPr>
      <w:r w:rsidRPr="00E415BC">
        <w:t xml:space="preserve">Raw database </w:t>
      </w:r>
    </w:p>
    <w:p w14:paraId="00043171" w14:textId="77777777" w:rsidR="00C57B27" w:rsidRPr="00E415BC" w:rsidRDefault="00C57B27" w:rsidP="00E415BC">
      <w:pPr>
        <w:pStyle w:val="Bullet"/>
      </w:pPr>
      <w:r w:rsidRPr="00E415BC">
        <w:t>Cleaned database</w:t>
      </w:r>
    </w:p>
    <w:p w14:paraId="3BE9639D" w14:textId="77777777" w:rsidR="00C57B27" w:rsidRPr="00E415BC" w:rsidRDefault="00C57B27" w:rsidP="00E415BC">
      <w:pPr>
        <w:pStyle w:val="Bullet"/>
      </w:pPr>
      <w:r w:rsidRPr="00E415BC">
        <w:t>Analysis results (Excel)</w:t>
      </w:r>
    </w:p>
    <w:p w14:paraId="039F5448" w14:textId="77777777" w:rsidR="00C57B27" w:rsidRPr="00E415BC" w:rsidRDefault="00C57B27" w:rsidP="00E415BC">
      <w:pPr>
        <w:pStyle w:val="Bullet"/>
      </w:pPr>
      <w:r w:rsidRPr="00E415BC">
        <w:t>General report and PowerPoint presentation</w:t>
      </w:r>
    </w:p>
    <w:p w14:paraId="1271121F" w14:textId="77777777" w:rsidR="00C57B27" w:rsidRDefault="00C57B27" w:rsidP="00E415BC">
      <w:pPr>
        <w:pStyle w:val="Bullet"/>
      </w:pPr>
      <w:r w:rsidRPr="00E415BC">
        <w:t>Translation</w:t>
      </w:r>
      <w:r>
        <w:t xml:space="preserve"> guides</w:t>
      </w:r>
    </w:p>
    <w:bookmarkStart w:id="469" w:name="_Toc42159824"/>
    <w:bookmarkStart w:id="470" w:name="_Toc42160908"/>
    <w:bookmarkStart w:id="471" w:name="_Toc42159825"/>
    <w:bookmarkStart w:id="472" w:name="_Toc42160909"/>
    <w:bookmarkStart w:id="473" w:name="_Toc99560226"/>
    <w:bookmarkEnd w:id="469"/>
    <w:bookmarkEnd w:id="470"/>
    <w:bookmarkEnd w:id="471"/>
    <w:bookmarkEnd w:id="472"/>
    <w:p w14:paraId="3AF7E45D" w14:textId="12BD72F4" w:rsidR="006D632E" w:rsidRDefault="00E415BC" w:rsidP="00C30A0E">
      <w:pPr>
        <w:pStyle w:val="Titre1"/>
      </w:pPr>
      <w:r w:rsidRPr="004310D4">
        <mc:AlternateContent>
          <mc:Choice Requires="wps">
            <w:drawing>
              <wp:anchor distT="0" distB="0" distL="0" distR="0" simplePos="0" relativeHeight="251715584" behindDoc="1" locked="0" layoutInCell="1" allowOverlap="1" wp14:anchorId="5E4D3538" wp14:editId="6A09A918">
                <wp:simplePos x="0" y="0"/>
                <wp:positionH relativeFrom="page">
                  <wp:posOffset>914400</wp:posOffset>
                </wp:positionH>
                <wp:positionV relativeFrom="paragraph">
                  <wp:posOffset>404222</wp:posOffset>
                </wp:positionV>
                <wp:extent cx="360045" cy="1270"/>
                <wp:effectExtent l="0" t="12700" r="8255" b="11430"/>
                <wp:wrapTopAndBottom/>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5BC1" id="docshape13" o:spid="_x0000_s1026" style="position:absolute;margin-left:1in;margin-top:31.85pt;width:28.3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2D7D26">
        <w:t xml:space="preserve"> </w:t>
      </w:r>
      <w:r w:rsidR="006D632E">
        <w:t>Appendi</w:t>
      </w:r>
      <w:r w:rsidR="00667113">
        <w:t>x</w:t>
      </w:r>
      <w:bookmarkEnd w:id="473"/>
    </w:p>
    <w:p w14:paraId="79F9520A" w14:textId="77777777" w:rsidR="008F6461" w:rsidRDefault="008F6461" w:rsidP="003B5874">
      <w:pPr>
        <w:pStyle w:val="Titre2"/>
      </w:pPr>
      <w:bookmarkStart w:id="474" w:name="_Toc99560227"/>
      <w:r w:rsidRPr="000A225A">
        <w:t>List of Ebola KAP survey sources</w:t>
      </w:r>
      <w:bookmarkEnd w:id="474"/>
      <w:r>
        <w:t xml:space="preserve"> </w:t>
      </w:r>
    </w:p>
    <w:p w14:paraId="1BC15B0B"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Abebe, T. B., </w:t>
      </w:r>
      <w:r w:rsidRPr="00B02D70">
        <w:rPr>
          <w:rStyle w:val="spellingerror"/>
          <w:rFonts w:ascii="Open Sans" w:hAnsi="Open Sans" w:cs="Open Sans"/>
          <w:sz w:val="18"/>
          <w:szCs w:val="18"/>
        </w:rPr>
        <w:t>Bhagavathula</w:t>
      </w:r>
      <w:r w:rsidRPr="00B02D70">
        <w:rPr>
          <w:rStyle w:val="normaltextrun"/>
          <w:rFonts w:ascii="Open Sans" w:hAnsi="Open Sans" w:cs="Open Sans"/>
          <w:sz w:val="18"/>
          <w:szCs w:val="18"/>
        </w:rPr>
        <w:t>, A. S., Tefera, Y. G., Ahmad, A., Khan, M. U., </w:t>
      </w:r>
      <w:r w:rsidRPr="00B02D70">
        <w:rPr>
          <w:rStyle w:val="spellingerror"/>
          <w:rFonts w:ascii="Open Sans" w:hAnsi="Open Sans" w:cs="Open Sans"/>
          <w:sz w:val="18"/>
          <w:szCs w:val="18"/>
        </w:rPr>
        <w:t>Belachew</w:t>
      </w:r>
      <w:r w:rsidRPr="00B02D70">
        <w:rPr>
          <w:rStyle w:val="normaltextrun"/>
          <w:rFonts w:ascii="Open Sans" w:hAnsi="Open Sans" w:cs="Open Sans"/>
          <w:sz w:val="18"/>
          <w:szCs w:val="18"/>
        </w:rPr>
        <w:t>, S. A., Brown, B., &amp; </w:t>
      </w:r>
      <w:r w:rsidRPr="00B02D70">
        <w:rPr>
          <w:rStyle w:val="spellingerror"/>
          <w:rFonts w:ascii="Open Sans" w:hAnsi="Open Sans" w:cs="Open Sans"/>
          <w:sz w:val="18"/>
          <w:szCs w:val="18"/>
        </w:rPr>
        <w:t>Abegaz</w:t>
      </w:r>
      <w:r w:rsidRPr="00B02D70">
        <w:rPr>
          <w:rStyle w:val="normaltextrun"/>
          <w:rFonts w:ascii="Open Sans" w:hAnsi="Open Sans" w:cs="Open Sans"/>
          <w:sz w:val="18"/>
          <w:szCs w:val="18"/>
        </w:rPr>
        <w:t>, T. M. (2016). Healthcare professionals’ awareness, knowledge, attitudes, perceptions and beliefs about Ebola at Gondar University Hospital, Northwest Ethiopia: A cross-sectional study. </w:t>
      </w:r>
      <w:r w:rsidRPr="00B02D70">
        <w:rPr>
          <w:rStyle w:val="normaltextrun"/>
          <w:rFonts w:ascii="Open Sans" w:hAnsi="Open Sans" w:cs="Open Sans"/>
          <w:i/>
          <w:iCs/>
          <w:sz w:val="18"/>
          <w:szCs w:val="18"/>
        </w:rPr>
        <w:t>Journal of Public Health in Africa</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7</w:t>
      </w:r>
      <w:r w:rsidRPr="00B02D70">
        <w:rPr>
          <w:rStyle w:val="normaltextrun"/>
          <w:rFonts w:ascii="Open Sans" w:hAnsi="Open Sans" w:cs="Open Sans"/>
          <w:sz w:val="18"/>
          <w:szCs w:val="18"/>
        </w:rPr>
        <w:t>(2). https://doi.org/10.4081/jphia.2016.570</w:t>
      </w:r>
      <w:r w:rsidRPr="00B02D70">
        <w:rPr>
          <w:rStyle w:val="eop"/>
          <w:rFonts w:ascii="Open Sans" w:hAnsi="Open Sans" w:cs="Open Sans"/>
          <w:sz w:val="18"/>
          <w:szCs w:val="18"/>
        </w:rPr>
        <w:t> </w:t>
      </w:r>
    </w:p>
    <w:p w14:paraId="008ABBA2"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Health Communication Capacity Collaborative, &amp; Government of Liberia Ministry of Health. (2017). </w:t>
      </w:r>
      <w:r w:rsidRPr="00B02D70">
        <w:rPr>
          <w:rStyle w:val="normaltextrun"/>
          <w:rFonts w:ascii="Open Sans" w:hAnsi="Open Sans" w:cs="Open Sans"/>
          <w:i/>
          <w:iCs/>
          <w:sz w:val="18"/>
          <w:szCs w:val="18"/>
        </w:rPr>
        <w:t>National knowledge, attitudes and practices (KAP) survey on Ebola virus disease in </w:t>
      </w:r>
      <w:r w:rsidRPr="00B02D70">
        <w:rPr>
          <w:rStyle w:val="spellingerror"/>
          <w:rFonts w:ascii="Open Sans" w:hAnsi="Open Sans" w:cs="Open Sans"/>
          <w:i/>
          <w:iCs/>
          <w:sz w:val="18"/>
          <w:szCs w:val="18"/>
        </w:rPr>
        <w:t>liberia</w:t>
      </w:r>
      <w:r w:rsidRPr="00B02D70">
        <w:rPr>
          <w:rStyle w:val="normaltextrun"/>
          <w:rFonts w:ascii="Open Sans" w:hAnsi="Open Sans" w:cs="Open Sans"/>
          <w:sz w:val="18"/>
          <w:szCs w:val="18"/>
        </w:rPr>
        <w:t>. Johns Hopkins Center for Communication Programs.</w:t>
      </w:r>
      <w:r w:rsidRPr="00B02D70">
        <w:rPr>
          <w:rStyle w:val="eop"/>
          <w:rFonts w:ascii="Open Sans" w:hAnsi="Open Sans" w:cs="Open Sans"/>
          <w:sz w:val="18"/>
          <w:szCs w:val="18"/>
        </w:rPr>
        <w:t> </w:t>
      </w:r>
    </w:p>
    <w:p w14:paraId="654CE8E0"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t>Iliyasu</w:t>
      </w:r>
      <w:r w:rsidRPr="00B02D70">
        <w:rPr>
          <w:rStyle w:val="normaltextrun"/>
          <w:rFonts w:ascii="Open Sans" w:hAnsi="Open Sans" w:cs="Open Sans"/>
          <w:sz w:val="18"/>
          <w:szCs w:val="18"/>
        </w:rPr>
        <w:t>, G., </w:t>
      </w:r>
      <w:r w:rsidRPr="00B02D70">
        <w:rPr>
          <w:rStyle w:val="spellingerror"/>
          <w:rFonts w:ascii="Open Sans" w:hAnsi="Open Sans" w:cs="Open Sans"/>
          <w:sz w:val="18"/>
          <w:szCs w:val="18"/>
        </w:rPr>
        <w:t>Ogoina</w:t>
      </w:r>
      <w:r w:rsidRPr="00B02D70">
        <w:rPr>
          <w:rStyle w:val="normaltextrun"/>
          <w:rFonts w:ascii="Open Sans" w:hAnsi="Open Sans" w:cs="Open Sans"/>
          <w:sz w:val="18"/>
          <w:szCs w:val="18"/>
        </w:rPr>
        <w:t>, D., </w:t>
      </w:r>
      <w:r w:rsidRPr="00B02D70">
        <w:rPr>
          <w:rStyle w:val="spellingerror"/>
          <w:rFonts w:ascii="Open Sans" w:hAnsi="Open Sans" w:cs="Open Sans"/>
          <w:sz w:val="18"/>
          <w:szCs w:val="18"/>
        </w:rPr>
        <w:t>Otu</w:t>
      </w:r>
      <w:r w:rsidRPr="00B02D70">
        <w:rPr>
          <w:rStyle w:val="normaltextrun"/>
          <w:rFonts w:ascii="Open Sans" w:hAnsi="Open Sans" w:cs="Open Sans"/>
          <w:sz w:val="18"/>
          <w:szCs w:val="18"/>
        </w:rPr>
        <w:t>, A. A., </w:t>
      </w:r>
      <w:r w:rsidRPr="00B02D70">
        <w:rPr>
          <w:rStyle w:val="spellingerror"/>
          <w:rFonts w:ascii="Open Sans" w:hAnsi="Open Sans" w:cs="Open Sans"/>
          <w:sz w:val="18"/>
          <w:szCs w:val="18"/>
        </w:rPr>
        <w:t>Dayyab</w:t>
      </w:r>
      <w:r w:rsidRPr="00B02D70">
        <w:rPr>
          <w:rStyle w:val="normaltextrun"/>
          <w:rFonts w:ascii="Open Sans" w:hAnsi="Open Sans" w:cs="Open Sans"/>
          <w:sz w:val="18"/>
          <w:szCs w:val="18"/>
        </w:rPr>
        <w:t>, F. M., </w:t>
      </w:r>
      <w:r w:rsidRPr="00B02D70">
        <w:rPr>
          <w:rStyle w:val="spellingerror"/>
          <w:rFonts w:ascii="Open Sans" w:hAnsi="Open Sans" w:cs="Open Sans"/>
          <w:sz w:val="18"/>
          <w:szCs w:val="18"/>
        </w:rPr>
        <w:t>Ebenso</w:t>
      </w:r>
      <w:r w:rsidRPr="00B02D70">
        <w:rPr>
          <w:rStyle w:val="normaltextrun"/>
          <w:rFonts w:ascii="Open Sans" w:hAnsi="Open Sans" w:cs="Open Sans"/>
          <w:sz w:val="18"/>
          <w:szCs w:val="18"/>
        </w:rPr>
        <w:t>, B., </w:t>
      </w:r>
      <w:r w:rsidRPr="00B02D70">
        <w:rPr>
          <w:rStyle w:val="spellingerror"/>
          <w:rFonts w:ascii="Open Sans" w:hAnsi="Open Sans" w:cs="Open Sans"/>
          <w:sz w:val="18"/>
          <w:szCs w:val="18"/>
        </w:rPr>
        <w:t>Otokpa</w:t>
      </w:r>
      <w:r w:rsidRPr="00B02D70">
        <w:rPr>
          <w:rStyle w:val="normaltextrun"/>
          <w:rFonts w:ascii="Open Sans" w:hAnsi="Open Sans" w:cs="Open Sans"/>
          <w:sz w:val="18"/>
          <w:szCs w:val="18"/>
        </w:rPr>
        <w:t>, D., </w:t>
      </w:r>
      <w:r w:rsidRPr="00B02D70">
        <w:rPr>
          <w:rStyle w:val="spellingerror"/>
          <w:rFonts w:ascii="Open Sans" w:hAnsi="Open Sans" w:cs="Open Sans"/>
          <w:sz w:val="18"/>
          <w:szCs w:val="18"/>
        </w:rPr>
        <w:t>Rotifa</w:t>
      </w:r>
      <w:r w:rsidRPr="00B02D70">
        <w:rPr>
          <w:rStyle w:val="normaltextrun"/>
          <w:rFonts w:ascii="Open Sans" w:hAnsi="Open Sans" w:cs="Open Sans"/>
          <w:sz w:val="18"/>
          <w:szCs w:val="18"/>
        </w:rPr>
        <w:t>, S., </w:t>
      </w:r>
      <w:r w:rsidRPr="00B02D70">
        <w:rPr>
          <w:rStyle w:val="spellingerror"/>
          <w:rFonts w:ascii="Open Sans" w:hAnsi="Open Sans" w:cs="Open Sans"/>
          <w:sz w:val="18"/>
          <w:szCs w:val="18"/>
        </w:rPr>
        <w:t>Olomo</w:t>
      </w:r>
      <w:r w:rsidRPr="00B02D70">
        <w:rPr>
          <w:rStyle w:val="normaltextrun"/>
          <w:rFonts w:ascii="Open Sans" w:hAnsi="Open Sans" w:cs="Open Sans"/>
          <w:sz w:val="18"/>
          <w:szCs w:val="18"/>
        </w:rPr>
        <w:t>, W. T., &amp; Habib, A. G. (2015). A multi-site knowledge attitude and practice survey of Ebola virus disease in </w:t>
      </w:r>
      <w:r w:rsidRPr="00B02D70">
        <w:rPr>
          <w:rStyle w:val="spellingerror"/>
          <w:rFonts w:ascii="Open Sans" w:hAnsi="Open Sans" w:cs="Open Sans"/>
          <w:sz w:val="18"/>
          <w:szCs w:val="18"/>
        </w:rPr>
        <w:t>nigeria</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PLOS ONE</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10</w:t>
      </w:r>
      <w:r w:rsidRPr="00B02D70">
        <w:rPr>
          <w:rStyle w:val="normaltextrun"/>
          <w:rFonts w:ascii="Open Sans" w:hAnsi="Open Sans" w:cs="Open Sans"/>
          <w:sz w:val="18"/>
          <w:szCs w:val="18"/>
        </w:rPr>
        <w:t>(8), e0135955. https://doi.org/10.1371/journal.pone.0135955</w:t>
      </w:r>
      <w:r w:rsidRPr="00B02D70">
        <w:rPr>
          <w:rStyle w:val="eop"/>
          <w:rFonts w:ascii="Open Sans" w:hAnsi="Open Sans" w:cs="Open Sans"/>
          <w:sz w:val="18"/>
          <w:szCs w:val="18"/>
        </w:rPr>
        <w:t> </w:t>
      </w:r>
    </w:p>
    <w:p w14:paraId="528ECDF7"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Jalloh, M. F., Li, W., Bunnell, R. E., </w:t>
      </w:r>
      <w:r w:rsidRPr="00B02D70">
        <w:rPr>
          <w:rStyle w:val="spellingerror"/>
          <w:rFonts w:ascii="Open Sans" w:hAnsi="Open Sans" w:cs="Open Sans"/>
          <w:sz w:val="18"/>
          <w:szCs w:val="18"/>
        </w:rPr>
        <w:t>Ethier</w:t>
      </w:r>
      <w:r w:rsidRPr="00B02D70">
        <w:rPr>
          <w:rStyle w:val="normaltextrun"/>
          <w:rFonts w:ascii="Open Sans" w:hAnsi="Open Sans" w:cs="Open Sans"/>
          <w:sz w:val="18"/>
          <w:szCs w:val="18"/>
        </w:rPr>
        <w:t>, K. A., O’Leary, A., Hageman, K. M., </w:t>
      </w:r>
      <w:r w:rsidRPr="00B02D70">
        <w:rPr>
          <w:rStyle w:val="spellingerror"/>
          <w:rFonts w:ascii="Open Sans" w:hAnsi="Open Sans" w:cs="Open Sans"/>
          <w:sz w:val="18"/>
          <w:szCs w:val="18"/>
        </w:rPr>
        <w:t>Sengeh</w:t>
      </w:r>
      <w:r w:rsidRPr="00B02D70">
        <w:rPr>
          <w:rStyle w:val="normaltextrun"/>
          <w:rFonts w:ascii="Open Sans" w:hAnsi="Open Sans" w:cs="Open Sans"/>
          <w:sz w:val="18"/>
          <w:szCs w:val="18"/>
        </w:rPr>
        <w:t>, P., Jalloh, M. B., Morgan, O., Hersey, S., Marston, B. J., </w:t>
      </w:r>
      <w:r w:rsidRPr="00B02D70">
        <w:rPr>
          <w:rStyle w:val="spellingerror"/>
          <w:rFonts w:ascii="Open Sans" w:hAnsi="Open Sans" w:cs="Open Sans"/>
          <w:sz w:val="18"/>
          <w:szCs w:val="18"/>
        </w:rPr>
        <w:t>Dafae</w:t>
      </w:r>
      <w:r w:rsidRPr="00B02D70">
        <w:rPr>
          <w:rStyle w:val="normaltextrun"/>
          <w:rFonts w:ascii="Open Sans" w:hAnsi="Open Sans" w:cs="Open Sans"/>
          <w:sz w:val="18"/>
          <w:szCs w:val="18"/>
        </w:rPr>
        <w:t>, F., &amp; Redd, J. T. (2018). Impact of Ebola experiences and risk perceptions on mental health in Sierra Leone, July 2015. </w:t>
      </w:r>
      <w:r w:rsidRPr="00B02D70">
        <w:rPr>
          <w:rStyle w:val="normaltextrun"/>
          <w:rFonts w:ascii="Open Sans" w:hAnsi="Open Sans" w:cs="Open Sans"/>
          <w:i/>
          <w:iCs/>
          <w:sz w:val="18"/>
          <w:szCs w:val="18"/>
        </w:rPr>
        <w:t>BMJ Global Health</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3</w:t>
      </w:r>
      <w:r w:rsidRPr="00B02D70">
        <w:rPr>
          <w:rStyle w:val="normaltextrun"/>
          <w:rFonts w:ascii="Open Sans" w:hAnsi="Open Sans" w:cs="Open Sans"/>
          <w:sz w:val="18"/>
          <w:szCs w:val="18"/>
        </w:rPr>
        <w:t>(2), e000471. https://doi.org/10.1136/bmjgh-2017-000471</w:t>
      </w:r>
      <w:r w:rsidRPr="00B02D70">
        <w:rPr>
          <w:rStyle w:val="eop"/>
          <w:rFonts w:ascii="Open Sans" w:hAnsi="Open Sans" w:cs="Open Sans"/>
          <w:sz w:val="18"/>
          <w:szCs w:val="18"/>
        </w:rPr>
        <w:t> </w:t>
      </w:r>
    </w:p>
    <w:p w14:paraId="4B8053F2"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Jalloh, M. F., </w:t>
      </w:r>
      <w:r w:rsidRPr="00B02D70">
        <w:rPr>
          <w:rStyle w:val="spellingerror"/>
          <w:rFonts w:ascii="Open Sans" w:hAnsi="Open Sans" w:cs="Open Sans"/>
          <w:sz w:val="18"/>
          <w:szCs w:val="18"/>
        </w:rPr>
        <w:t>Sengeh</w:t>
      </w:r>
      <w:r w:rsidRPr="00B02D70">
        <w:rPr>
          <w:rStyle w:val="normaltextrun"/>
          <w:rFonts w:ascii="Open Sans" w:hAnsi="Open Sans" w:cs="Open Sans"/>
          <w:sz w:val="18"/>
          <w:szCs w:val="18"/>
        </w:rPr>
        <w:t>, P., </w:t>
      </w:r>
      <w:r w:rsidRPr="00B02D70">
        <w:rPr>
          <w:rStyle w:val="spellingerror"/>
          <w:rFonts w:ascii="Open Sans" w:hAnsi="Open Sans" w:cs="Open Sans"/>
          <w:sz w:val="18"/>
          <w:szCs w:val="18"/>
        </w:rPr>
        <w:t>Monasch</w:t>
      </w:r>
      <w:r w:rsidRPr="00B02D70">
        <w:rPr>
          <w:rStyle w:val="normaltextrun"/>
          <w:rFonts w:ascii="Open Sans" w:hAnsi="Open Sans" w:cs="Open Sans"/>
          <w:sz w:val="18"/>
          <w:szCs w:val="18"/>
        </w:rPr>
        <w:t>, R., Jalloh, M. B., DeLuca, N., Dyson, M., </w:t>
      </w:r>
      <w:r w:rsidRPr="00B02D70">
        <w:rPr>
          <w:rStyle w:val="spellingerror"/>
          <w:rFonts w:ascii="Open Sans" w:hAnsi="Open Sans" w:cs="Open Sans"/>
          <w:sz w:val="18"/>
          <w:szCs w:val="18"/>
        </w:rPr>
        <w:t>Golfa</w:t>
      </w:r>
      <w:r w:rsidRPr="00B02D70">
        <w:rPr>
          <w:rStyle w:val="normaltextrun"/>
          <w:rFonts w:ascii="Open Sans" w:hAnsi="Open Sans" w:cs="Open Sans"/>
          <w:sz w:val="18"/>
          <w:szCs w:val="18"/>
        </w:rPr>
        <w:t>, S., Sakurai, Y., Conteh, L., Sesay, S., Brown, V., Li, W., </w:t>
      </w:r>
      <w:r w:rsidRPr="00B02D70">
        <w:rPr>
          <w:rStyle w:val="spellingerror"/>
          <w:rFonts w:ascii="Open Sans" w:hAnsi="Open Sans" w:cs="Open Sans"/>
          <w:sz w:val="18"/>
          <w:szCs w:val="18"/>
        </w:rPr>
        <w:t>Mermin</w:t>
      </w:r>
      <w:r w:rsidRPr="00B02D70">
        <w:rPr>
          <w:rStyle w:val="normaltextrun"/>
          <w:rFonts w:ascii="Open Sans" w:hAnsi="Open Sans" w:cs="Open Sans"/>
          <w:sz w:val="18"/>
          <w:szCs w:val="18"/>
        </w:rPr>
        <w:t>, J., &amp; Bunnell, R. (2017). National survey of Ebola-related knowledge, attitudes and practices before the outbreak peak in Sierra Leone: August 2014. </w:t>
      </w:r>
      <w:r w:rsidRPr="00B02D70">
        <w:rPr>
          <w:rStyle w:val="normaltextrun"/>
          <w:rFonts w:ascii="Open Sans" w:hAnsi="Open Sans" w:cs="Open Sans"/>
          <w:i/>
          <w:iCs/>
          <w:sz w:val="18"/>
          <w:szCs w:val="18"/>
        </w:rPr>
        <w:t>BMJ Global Health</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2</w:t>
      </w:r>
      <w:r w:rsidRPr="00B02D70">
        <w:rPr>
          <w:rStyle w:val="normaltextrun"/>
          <w:rFonts w:ascii="Open Sans" w:hAnsi="Open Sans" w:cs="Open Sans"/>
          <w:sz w:val="18"/>
          <w:szCs w:val="18"/>
        </w:rPr>
        <w:t>(4), e000285. https://doi.org/10.1136/bmjgh-2017-000285</w:t>
      </w:r>
      <w:r w:rsidRPr="00B02D70">
        <w:rPr>
          <w:rStyle w:val="eop"/>
          <w:rFonts w:ascii="Open Sans" w:hAnsi="Open Sans" w:cs="Open Sans"/>
          <w:sz w:val="18"/>
          <w:szCs w:val="18"/>
        </w:rPr>
        <w:t> </w:t>
      </w:r>
    </w:p>
    <w:p w14:paraId="1521553E"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Jiang, H., Shi, G.-Q., Tu, W.-X., Zheng, C.-J., Lai, X.-H., Li, X.-X., Wei, Q., Li, M., Deng, L.-Q., </w:t>
      </w:r>
      <w:r w:rsidRPr="00B02D70">
        <w:rPr>
          <w:rStyle w:val="spellingerror"/>
          <w:rFonts w:ascii="Open Sans" w:hAnsi="Open Sans" w:cs="Open Sans"/>
          <w:sz w:val="18"/>
          <w:szCs w:val="18"/>
        </w:rPr>
        <w:t>Huo</w:t>
      </w:r>
      <w:r w:rsidRPr="00B02D70">
        <w:rPr>
          <w:rStyle w:val="normaltextrun"/>
          <w:rFonts w:ascii="Open Sans" w:hAnsi="Open Sans" w:cs="Open Sans"/>
          <w:sz w:val="18"/>
          <w:szCs w:val="18"/>
        </w:rPr>
        <w:t>, X., Chen, M.-Q., Xu, F., Ye, L.-J., Bai, X.-C., Chen, T.-N., Yin, S.-H., Samba, T. T., &amp; Liang, X.-F. (2016). Rapid assessment of knowledge, attitudes, practices, and risk perception related to the prevention and control of Ebola virus disease in three communities of Sierra Leone. </w:t>
      </w:r>
      <w:r w:rsidRPr="00B02D70">
        <w:rPr>
          <w:rStyle w:val="normaltextrun"/>
          <w:rFonts w:ascii="Open Sans" w:hAnsi="Open Sans" w:cs="Open Sans"/>
          <w:i/>
          <w:iCs/>
          <w:sz w:val="18"/>
          <w:szCs w:val="18"/>
        </w:rPr>
        <w:t>Infectious Diseases of Poverty</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5</w:t>
      </w:r>
      <w:r w:rsidRPr="00B02D70">
        <w:rPr>
          <w:rStyle w:val="normaltextrun"/>
          <w:rFonts w:ascii="Open Sans" w:hAnsi="Open Sans" w:cs="Open Sans"/>
          <w:sz w:val="18"/>
          <w:szCs w:val="18"/>
        </w:rPr>
        <w:t>(1), 53. https://doi.org/10.1186/s40249-016-0142-9</w:t>
      </w:r>
      <w:r w:rsidRPr="00B02D70">
        <w:rPr>
          <w:rStyle w:val="eop"/>
          <w:rFonts w:ascii="Open Sans" w:hAnsi="Open Sans" w:cs="Open Sans"/>
          <w:sz w:val="18"/>
          <w:szCs w:val="18"/>
        </w:rPr>
        <w:t> </w:t>
      </w:r>
    </w:p>
    <w:p w14:paraId="3ACFD556"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lastRenderedPageBreak/>
        <w:t>Nyakarahuka</w:t>
      </w:r>
      <w:r w:rsidRPr="00B02D70">
        <w:rPr>
          <w:rStyle w:val="normaltextrun"/>
          <w:rFonts w:ascii="Open Sans" w:hAnsi="Open Sans" w:cs="Open Sans"/>
          <w:sz w:val="18"/>
          <w:szCs w:val="18"/>
        </w:rPr>
        <w:t>, L., </w:t>
      </w:r>
      <w:r w:rsidRPr="00B02D70">
        <w:rPr>
          <w:rStyle w:val="spellingerror"/>
          <w:rFonts w:ascii="Open Sans" w:hAnsi="Open Sans" w:cs="Open Sans"/>
          <w:sz w:val="18"/>
          <w:szCs w:val="18"/>
        </w:rPr>
        <w:t>Skjerve</w:t>
      </w:r>
      <w:r w:rsidRPr="00B02D70">
        <w:rPr>
          <w:rStyle w:val="normaltextrun"/>
          <w:rFonts w:ascii="Open Sans" w:hAnsi="Open Sans" w:cs="Open Sans"/>
          <w:sz w:val="18"/>
          <w:szCs w:val="18"/>
        </w:rPr>
        <w:t>, E., </w:t>
      </w:r>
      <w:r w:rsidRPr="00B02D70">
        <w:rPr>
          <w:rStyle w:val="spellingerror"/>
          <w:rFonts w:ascii="Open Sans" w:hAnsi="Open Sans" w:cs="Open Sans"/>
          <w:sz w:val="18"/>
          <w:szCs w:val="18"/>
        </w:rPr>
        <w:t>Nabadda</w:t>
      </w:r>
      <w:r w:rsidRPr="00B02D70">
        <w:rPr>
          <w:rStyle w:val="normaltextrun"/>
          <w:rFonts w:ascii="Open Sans" w:hAnsi="Open Sans" w:cs="Open Sans"/>
          <w:sz w:val="18"/>
          <w:szCs w:val="18"/>
        </w:rPr>
        <w:t>, D., </w:t>
      </w:r>
      <w:r w:rsidRPr="00B02D70">
        <w:rPr>
          <w:rStyle w:val="spellingerror"/>
          <w:rFonts w:ascii="Open Sans" w:hAnsi="Open Sans" w:cs="Open Sans"/>
          <w:sz w:val="18"/>
          <w:szCs w:val="18"/>
        </w:rPr>
        <w:t>Sitali</w:t>
      </w:r>
      <w:r w:rsidRPr="00B02D70">
        <w:rPr>
          <w:rStyle w:val="normaltextrun"/>
          <w:rFonts w:ascii="Open Sans" w:hAnsi="Open Sans" w:cs="Open Sans"/>
          <w:sz w:val="18"/>
          <w:szCs w:val="18"/>
        </w:rPr>
        <w:t>, D. C., Mumba, C., </w:t>
      </w:r>
      <w:r w:rsidRPr="00B02D70">
        <w:rPr>
          <w:rStyle w:val="spellingerror"/>
          <w:rFonts w:ascii="Open Sans" w:hAnsi="Open Sans" w:cs="Open Sans"/>
          <w:sz w:val="18"/>
          <w:szCs w:val="18"/>
        </w:rPr>
        <w:t>Mwiine</w:t>
      </w:r>
      <w:r w:rsidRPr="00B02D70">
        <w:rPr>
          <w:rStyle w:val="normaltextrun"/>
          <w:rFonts w:ascii="Open Sans" w:hAnsi="Open Sans" w:cs="Open Sans"/>
          <w:sz w:val="18"/>
          <w:szCs w:val="18"/>
        </w:rPr>
        <w:t>, F. N., </w:t>
      </w:r>
      <w:r w:rsidRPr="00B02D70">
        <w:rPr>
          <w:rStyle w:val="spellingerror"/>
          <w:rFonts w:ascii="Open Sans" w:hAnsi="Open Sans" w:cs="Open Sans"/>
          <w:sz w:val="18"/>
          <w:szCs w:val="18"/>
        </w:rPr>
        <w:t>Lutwama</w:t>
      </w:r>
      <w:r w:rsidRPr="00B02D70">
        <w:rPr>
          <w:rStyle w:val="normaltextrun"/>
          <w:rFonts w:ascii="Open Sans" w:hAnsi="Open Sans" w:cs="Open Sans"/>
          <w:sz w:val="18"/>
          <w:szCs w:val="18"/>
        </w:rPr>
        <w:t>, J. J., </w:t>
      </w:r>
      <w:r w:rsidRPr="00B02D70">
        <w:rPr>
          <w:rStyle w:val="spellingerror"/>
          <w:rFonts w:ascii="Open Sans" w:hAnsi="Open Sans" w:cs="Open Sans"/>
          <w:sz w:val="18"/>
          <w:szCs w:val="18"/>
        </w:rPr>
        <w:t>Balinandi</w:t>
      </w:r>
      <w:r w:rsidRPr="00B02D70">
        <w:rPr>
          <w:rStyle w:val="normaltextrun"/>
          <w:rFonts w:ascii="Open Sans" w:hAnsi="Open Sans" w:cs="Open Sans"/>
          <w:sz w:val="18"/>
          <w:szCs w:val="18"/>
        </w:rPr>
        <w:t>, S., Shoemaker, T., &amp; </w:t>
      </w:r>
      <w:r w:rsidRPr="00B02D70">
        <w:rPr>
          <w:rStyle w:val="spellingerror"/>
          <w:rFonts w:ascii="Open Sans" w:hAnsi="Open Sans" w:cs="Open Sans"/>
          <w:sz w:val="18"/>
          <w:szCs w:val="18"/>
        </w:rPr>
        <w:t>Kankya</w:t>
      </w:r>
      <w:r w:rsidRPr="00B02D70">
        <w:rPr>
          <w:rStyle w:val="normaltextrun"/>
          <w:rFonts w:ascii="Open Sans" w:hAnsi="Open Sans" w:cs="Open Sans"/>
          <w:sz w:val="18"/>
          <w:szCs w:val="18"/>
        </w:rPr>
        <w:t>, C. (2017). Knowledge and attitude towards Ebola and Marburg virus diseases in Uganda using quantitative and participatory epidemiology techniques. </w:t>
      </w:r>
      <w:r w:rsidRPr="00B02D70">
        <w:rPr>
          <w:rStyle w:val="normaltextrun"/>
          <w:rFonts w:ascii="Open Sans" w:hAnsi="Open Sans" w:cs="Open Sans"/>
          <w:i/>
          <w:iCs/>
          <w:sz w:val="18"/>
          <w:szCs w:val="18"/>
        </w:rPr>
        <w:t>PLOS Neglected Tropical Diseases</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11</w:t>
      </w:r>
      <w:r w:rsidRPr="00B02D70">
        <w:rPr>
          <w:rStyle w:val="normaltextrun"/>
          <w:rFonts w:ascii="Open Sans" w:hAnsi="Open Sans" w:cs="Open Sans"/>
          <w:sz w:val="18"/>
          <w:szCs w:val="18"/>
        </w:rPr>
        <w:t>(9), e0005907. https://doi.org/10.1371/journal.pntd.0005907</w:t>
      </w:r>
      <w:r w:rsidRPr="00B02D70">
        <w:rPr>
          <w:rStyle w:val="eop"/>
          <w:rFonts w:ascii="Open Sans" w:hAnsi="Open Sans" w:cs="Open Sans"/>
          <w:sz w:val="18"/>
          <w:szCs w:val="18"/>
        </w:rPr>
        <w:t> </w:t>
      </w:r>
    </w:p>
    <w:p w14:paraId="5238055B"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t>Olowookere</w:t>
      </w:r>
      <w:r w:rsidRPr="00B02D70">
        <w:rPr>
          <w:rStyle w:val="normaltextrun"/>
          <w:rFonts w:ascii="Open Sans" w:hAnsi="Open Sans" w:cs="Open Sans"/>
          <w:sz w:val="18"/>
          <w:szCs w:val="18"/>
        </w:rPr>
        <w:t>, S. A., </w:t>
      </w:r>
      <w:r w:rsidRPr="00B02D70">
        <w:rPr>
          <w:rStyle w:val="spellingerror"/>
          <w:rFonts w:ascii="Open Sans" w:hAnsi="Open Sans" w:cs="Open Sans"/>
          <w:sz w:val="18"/>
          <w:szCs w:val="18"/>
        </w:rPr>
        <w:t>Abioye-Kuteyi</w:t>
      </w:r>
      <w:r w:rsidRPr="00B02D70">
        <w:rPr>
          <w:rStyle w:val="normaltextrun"/>
          <w:rFonts w:ascii="Open Sans" w:hAnsi="Open Sans" w:cs="Open Sans"/>
          <w:sz w:val="18"/>
          <w:szCs w:val="18"/>
        </w:rPr>
        <w:t>, E. A., </w:t>
      </w:r>
      <w:r w:rsidRPr="00B02D70">
        <w:rPr>
          <w:rStyle w:val="spellingerror"/>
          <w:rFonts w:ascii="Open Sans" w:hAnsi="Open Sans" w:cs="Open Sans"/>
          <w:sz w:val="18"/>
          <w:szCs w:val="18"/>
        </w:rPr>
        <w:t>Adepoju</w:t>
      </w:r>
      <w:r w:rsidRPr="00B02D70">
        <w:rPr>
          <w:rStyle w:val="normaltextrun"/>
          <w:rFonts w:ascii="Open Sans" w:hAnsi="Open Sans" w:cs="Open Sans"/>
          <w:sz w:val="18"/>
          <w:szCs w:val="18"/>
        </w:rPr>
        <w:t>, O. K., Esan, O. T., </w:t>
      </w:r>
      <w:r w:rsidRPr="00B02D70">
        <w:rPr>
          <w:rStyle w:val="spellingerror"/>
          <w:rFonts w:ascii="Open Sans" w:hAnsi="Open Sans" w:cs="Open Sans"/>
          <w:sz w:val="18"/>
          <w:szCs w:val="18"/>
        </w:rPr>
        <w:t>Adeolu</w:t>
      </w:r>
      <w:r w:rsidRPr="00B02D70">
        <w:rPr>
          <w:rStyle w:val="normaltextrun"/>
          <w:rFonts w:ascii="Open Sans" w:hAnsi="Open Sans" w:cs="Open Sans"/>
          <w:sz w:val="18"/>
          <w:szCs w:val="18"/>
        </w:rPr>
        <w:t>, T. M., Adeoye, T. K., </w:t>
      </w:r>
      <w:r w:rsidRPr="00B02D70">
        <w:rPr>
          <w:rStyle w:val="spellingerror"/>
          <w:rFonts w:ascii="Open Sans" w:hAnsi="Open Sans" w:cs="Open Sans"/>
          <w:sz w:val="18"/>
          <w:szCs w:val="18"/>
        </w:rPr>
        <w:t>Adepoju</w:t>
      </w:r>
      <w:r w:rsidRPr="00B02D70">
        <w:rPr>
          <w:rStyle w:val="normaltextrun"/>
          <w:rFonts w:ascii="Open Sans" w:hAnsi="Open Sans" w:cs="Open Sans"/>
          <w:sz w:val="18"/>
          <w:szCs w:val="18"/>
        </w:rPr>
        <w:t>, A. A., &amp; </w:t>
      </w:r>
      <w:r w:rsidRPr="00B02D70">
        <w:rPr>
          <w:rStyle w:val="spellingerror"/>
          <w:rFonts w:ascii="Open Sans" w:hAnsi="Open Sans" w:cs="Open Sans"/>
          <w:sz w:val="18"/>
          <w:szCs w:val="18"/>
        </w:rPr>
        <w:t>Aderogba</w:t>
      </w:r>
      <w:r w:rsidRPr="00B02D70">
        <w:rPr>
          <w:rStyle w:val="normaltextrun"/>
          <w:rFonts w:ascii="Open Sans" w:hAnsi="Open Sans" w:cs="Open Sans"/>
          <w:sz w:val="18"/>
          <w:szCs w:val="18"/>
        </w:rPr>
        <w:t>, A. T. (2015). Knowledge, attitude, and practice of health workers in a tertiary hospital in Ile-Ife, Nigeria, towards Ebola viral disease. </w:t>
      </w:r>
      <w:r w:rsidRPr="00B02D70">
        <w:rPr>
          <w:rStyle w:val="normaltextrun"/>
          <w:rFonts w:ascii="Open Sans" w:hAnsi="Open Sans" w:cs="Open Sans"/>
          <w:i/>
          <w:iCs/>
          <w:sz w:val="18"/>
          <w:szCs w:val="18"/>
        </w:rPr>
        <w:t>Journal of Tropical Medicine</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2015</w:t>
      </w:r>
      <w:r w:rsidRPr="00B02D70">
        <w:rPr>
          <w:rStyle w:val="normaltextrun"/>
          <w:rFonts w:ascii="Open Sans" w:hAnsi="Open Sans" w:cs="Open Sans"/>
          <w:sz w:val="18"/>
          <w:szCs w:val="18"/>
        </w:rPr>
        <w:t>, 1–6. https://doi.org/10.1155/2015/431317</w:t>
      </w:r>
      <w:r w:rsidRPr="00B02D70">
        <w:rPr>
          <w:rStyle w:val="eop"/>
          <w:rFonts w:ascii="Open Sans" w:hAnsi="Open Sans" w:cs="Open Sans"/>
          <w:sz w:val="18"/>
          <w:szCs w:val="18"/>
        </w:rPr>
        <w:t> </w:t>
      </w:r>
    </w:p>
    <w:p w14:paraId="4A3247FA"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t>Piţigoi</w:t>
      </w:r>
      <w:r w:rsidRPr="00B02D70">
        <w:rPr>
          <w:rStyle w:val="normaltextrun"/>
          <w:rFonts w:ascii="Open Sans" w:hAnsi="Open Sans" w:cs="Open Sans"/>
          <w:sz w:val="18"/>
          <w:szCs w:val="18"/>
        </w:rPr>
        <w:t>, D., </w:t>
      </w:r>
      <w:r w:rsidRPr="00B02D70">
        <w:rPr>
          <w:rStyle w:val="spellingerror"/>
          <w:rFonts w:ascii="Open Sans" w:hAnsi="Open Sans" w:cs="Open Sans"/>
          <w:sz w:val="18"/>
          <w:szCs w:val="18"/>
        </w:rPr>
        <w:t>Săndulescu</w:t>
      </w:r>
      <w:r w:rsidRPr="00B02D70">
        <w:rPr>
          <w:rStyle w:val="normaltextrun"/>
          <w:rFonts w:ascii="Open Sans" w:hAnsi="Open Sans" w:cs="Open Sans"/>
          <w:sz w:val="18"/>
          <w:szCs w:val="18"/>
        </w:rPr>
        <w:t>, O., Ionescu, T., </w:t>
      </w:r>
      <w:r w:rsidRPr="00B02D70">
        <w:rPr>
          <w:rStyle w:val="spellingerror"/>
          <w:rFonts w:ascii="Open Sans" w:hAnsi="Open Sans" w:cs="Open Sans"/>
          <w:sz w:val="18"/>
          <w:szCs w:val="18"/>
        </w:rPr>
        <w:t>Niţescu</w:t>
      </w:r>
      <w:r w:rsidRPr="00B02D70">
        <w:rPr>
          <w:rStyle w:val="normaltextrun"/>
          <w:rFonts w:ascii="Open Sans" w:hAnsi="Open Sans" w:cs="Open Sans"/>
          <w:sz w:val="18"/>
          <w:szCs w:val="18"/>
        </w:rPr>
        <w:t>, B., </w:t>
      </w:r>
      <w:r w:rsidRPr="00B02D70">
        <w:rPr>
          <w:rStyle w:val="spellingerror"/>
          <w:rFonts w:ascii="Open Sans" w:hAnsi="Open Sans" w:cs="Open Sans"/>
          <w:sz w:val="18"/>
          <w:szCs w:val="18"/>
        </w:rPr>
        <w:t>Niţescu</w:t>
      </w:r>
      <w:r w:rsidRPr="00B02D70">
        <w:rPr>
          <w:rStyle w:val="normaltextrun"/>
          <w:rFonts w:ascii="Open Sans" w:hAnsi="Open Sans" w:cs="Open Sans"/>
          <w:sz w:val="18"/>
          <w:szCs w:val="18"/>
        </w:rPr>
        <w:t>, M., </w:t>
      </w:r>
      <w:r w:rsidRPr="00B02D70">
        <w:rPr>
          <w:rStyle w:val="spellingerror"/>
          <w:rFonts w:ascii="Open Sans" w:hAnsi="Open Sans" w:cs="Open Sans"/>
          <w:sz w:val="18"/>
          <w:szCs w:val="18"/>
        </w:rPr>
        <w:t>Streinu-Cercel</w:t>
      </w:r>
      <w:r w:rsidRPr="00B02D70">
        <w:rPr>
          <w:rStyle w:val="normaltextrun"/>
          <w:rFonts w:ascii="Open Sans" w:hAnsi="Open Sans" w:cs="Open Sans"/>
          <w:sz w:val="18"/>
          <w:szCs w:val="18"/>
        </w:rPr>
        <w:t>, A., &amp; </w:t>
      </w:r>
      <w:r w:rsidRPr="00B02D70">
        <w:rPr>
          <w:rStyle w:val="spellingerror"/>
          <w:rFonts w:ascii="Open Sans" w:hAnsi="Open Sans" w:cs="Open Sans"/>
          <w:sz w:val="18"/>
          <w:szCs w:val="18"/>
        </w:rPr>
        <w:t>Streinu-Cercel</w:t>
      </w:r>
      <w:r w:rsidRPr="00B02D70">
        <w:rPr>
          <w:rStyle w:val="normaltextrun"/>
          <w:rFonts w:ascii="Open Sans" w:hAnsi="Open Sans" w:cs="Open Sans"/>
          <w:sz w:val="18"/>
          <w:szCs w:val="18"/>
        </w:rPr>
        <w:t>, A. (2018). Assessment of knowledge, attitudes and perceptions regarding Ebola disease in healthcare workers from a tertiary care hospital in Romania. </w:t>
      </w:r>
      <w:r w:rsidRPr="00B02D70">
        <w:rPr>
          <w:rStyle w:val="normaltextrun"/>
          <w:rFonts w:ascii="Open Sans" w:hAnsi="Open Sans" w:cs="Open Sans"/>
          <w:i/>
          <w:iCs/>
          <w:sz w:val="18"/>
          <w:szCs w:val="18"/>
        </w:rPr>
        <w:t>Public Health</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164</w:t>
      </w:r>
      <w:r w:rsidRPr="00B02D70">
        <w:rPr>
          <w:rStyle w:val="normaltextrun"/>
          <w:rFonts w:ascii="Open Sans" w:hAnsi="Open Sans" w:cs="Open Sans"/>
          <w:sz w:val="18"/>
          <w:szCs w:val="18"/>
        </w:rPr>
        <w:t>, 7–15. https://doi.org/10.1016/j.puhe.2018.07.002</w:t>
      </w:r>
      <w:r w:rsidRPr="00B02D70">
        <w:rPr>
          <w:rStyle w:val="eop"/>
          <w:rFonts w:ascii="Open Sans" w:hAnsi="Open Sans" w:cs="Open Sans"/>
          <w:sz w:val="18"/>
          <w:szCs w:val="18"/>
        </w:rPr>
        <w:t> </w:t>
      </w:r>
    </w:p>
    <w:p w14:paraId="06002C72" w14:textId="77777777" w:rsidR="008F6461" w:rsidRPr="00B02D70" w:rsidRDefault="008F6461" w:rsidP="00B9562D">
      <w:pPr>
        <w:pStyle w:val="paragraph"/>
        <w:rPr>
          <w:rFonts w:ascii="Open Sans" w:hAnsi="Open Sans" w:cs="Open Sans"/>
          <w:sz w:val="18"/>
          <w:szCs w:val="18"/>
        </w:rPr>
      </w:pPr>
      <w:r w:rsidRPr="00B02D70">
        <w:rPr>
          <w:rStyle w:val="normaltextrun"/>
          <w:rFonts w:ascii="Open Sans" w:hAnsi="Open Sans" w:cs="Open Sans"/>
          <w:sz w:val="18"/>
          <w:szCs w:val="18"/>
        </w:rPr>
        <w:t>Prue, C. E., Williams, P. N., Joseph, H. A., Johnson, M., </w:t>
      </w:r>
      <w:r w:rsidRPr="00B02D70">
        <w:rPr>
          <w:rStyle w:val="spellingerror"/>
          <w:rFonts w:ascii="Open Sans" w:hAnsi="Open Sans" w:cs="Open Sans"/>
          <w:sz w:val="18"/>
          <w:szCs w:val="18"/>
        </w:rPr>
        <w:t>Wojno</w:t>
      </w:r>
      <w:r w:rsidRPr="00B02D70">
        <w:rPr>
          <w:rStyle w:val="normaltextrun"/>
          <w:rFonts w:ascii="Open Sans" w:hAnsi="Open Sans" w:cs="Open Sans"/>
          <w:sz w:val="18"/>
          <w:szCs w:val="18"/>
        </w:rPr>
        <w:t>, A. E., </w:t>
      </w:r>
      <w:r w:rsidRPr="00B02D70">
        <w:rPr>
          <w:rStyle w:val="spellingerror"/>
          <w:rFonts w:ascii="Open Sans" w:hAnsi="Open Sans" w:cs="Open Sans"/>
          <w:sz w:val="18"/>
          <w:szCs w:val="18"/>
        </w:rPr>
        <w:t>Zulkiewicz</w:t>
      </w:r>
      <w:r w:rsidRPr="00B02D70">
        <w:rPr>
          <w:rStyle w:val="normaltextrun"/>
          <w:rFonts w:ascii="Open Sans" w:hAnsi="Open Sans" w:cs="Open Sans"/>
          <w:sz w:val="18"/>
          <w:szCs w:val="18"/>
        </w:rPr>
        <w:t>, B. A., </w:t>
      </w:r>
      <w:r w:rsidRPr="00B02D70">
        <w:rPr>
          <w:rStyle w:val="spellingerror"/>
          <w:rFonts w:ascii="Open Sans" w:hAnsi="Open Sans" w:cs="Open Sans"/>
          <w:sz w:val="18"/>
          <w:szCs w:val="18"/>
        </w:rPr>
        <w:t>Macom</w:t>
      </w:r>
      <w:r w:rsidRPr="00B02D70">
        <w:rPr>
          <w:rStyle w:val="normaltextrun"/>
          <w:rFonts w:ascii="Open Sans" w:hAnsi="Open Sans" w:cs="Open Sans"/>
          <w:sz w:val="18"/>
          <w:szCs w:val="18"/>
        </w:rPr>
        <w:t>, J., Alexander, J. P., Ray, S. E., &amp; </w:t>
      </w:r>
      <w:r w:rsidRPr="00B02D70">
        <w:rPr>
          <w:rStyle w:val="spellingerror"/>
          <w:rFonts w:ascii="Open Sans" w:hAnsi="Open Sans" w:cs="Open Sans"/>
          <w:sz w:val="18"/>
          <w:szCs w:val="18"/>
        </w:rPr>
        <w:t>Southwell</w:t>
      </w:r>
      <w:r w:rsidRPr="00B02D70">
        <w:rPr>
          <w:rStyle w:val="normaltextrun"/>
          <w:rFonts w:ascii="Open Sans" w:hAnsi="Open Sans" w:cs="Open Sans"/>
          <w:sz w:val="18"/>
          <w:szCs w:val="18"/>
        </w:rPr>
        <w:t>, B. G. (2019). Factors that mattered in helping travelers from countries with Ebola outbreaks participate in post-arrival monitoring during the 2014-2016 Ebola epidemic. </w:t>
      </w:r>
      <w:r w:rsidRPr="00B02D70">
        <w:rPr>
          <w:rStyle w:val="normaltextrun"/>
          <w:rFonts w:ascii="Open Sans" w:hAnsi="Open Sans" w:cs="Open Sans"/>
          <w:i/>
          <w:iCs/>
          <w:sz w:val="18"/>
          <w:szCs w:val="18"/>
        </w:rPr>
        <w:t>INQUIRY: The Journal of Health Care Organization, Provision, and Financing</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56</w:t>
      </w:r>
      <w:r w:rsidRPr="00B02D70">
        <w:rPr>
          <w:rStyle w:val="normaltextrun"/>
          <w:rFonts w:ascii="Open Sans" w:hAnsi="Open Sans" w:cs="Open Sans"/>
          <w:sz w:val="18"/>
          <w:szCs w:val="18"/>
        </w:rPr>
        <w:t>, 0046958019894795. https://doi.org/10.1177/0046958019894795</w:t>
      </w:r>
      <w:r w:rsidRPr="00B02D70">
        <w:rPr>
          <w:rStyle w:val="eop"/>
          <w:rFonts w:ascii="Open Sans" w:hAnsi="Open Sans" w:cs="Open Sans"/>
          <w:sz w:val="18"/>
          <w:szCs w:val="18"/>
        </w:rPr>
        <w:t> </w:t>
      </w:r>
    </w:p>
    <w:p w14:paraId="4FB5D719"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t>Raab</w:t>
      </w:r>
      <w:r w:rsidRPr="00B02D70">
        <w:rPr>
          <w:rStyle w:val="normaltextrun"/>
          <w:rFonts w:ascii="Open Sans" w:hAnsi="Open Sans" w:cs="Open Sans"/>
          <w:sz w:val="18"/>
          <w:szCs w:val="18"/>
        </w:rPr>
        <w:t>, M., </w:t>
      </w:r>
      <w:r w:rsidRPr="00B02D70">
        <w:rPr>
          <w:rStyle w:val="spellingerror"/>
          <w:rFonts w:ascii="Open Sans" w:hAnsi="Open Sans" w:cs="Open Sans"/>
          <w:sz w:val="18"/>
          <w:szCs w:val="18"/>
        </w:rPr>
        <w:t>Pfadenhauer</w:t>
      </w:r>
      <w:r w:rsidRPr="00B02D70">
        <w:rPr>
          <w:rStyle w:val="normaltextrun"/>
          <w:rFonts w:ascii="Open Sans" w:hAnsi="Open Sans" w:cs="Open Sans"/>
          <w:sz w:val="18"/>
          <w:szCs w:val="18"/>
        </w:rPr>
        <w:t>, L. M., </w:t>
      </w:r>
      <w:r w:rsidRPr="00B02D70">
        <w:rPr>
          <w:rStyle w:val="spellingerror"/>
          <w:rFonts w:ascii="Open Sans" w:hAnsi="Open Sans" w:cs="Open Sans"/>
          <w:sz w:val="18"/>
          <w:szCs w:val="18"/>
        </w:rPr>
        <w:t>Millimouno</w:t>
      </w:r>
      <w:r w:rsidRPr="00B02D70">
        <w:rPr>
          <w:rStyle w:val="normaltextrun"/>
          <w:rFonts w:ascii="Open Sans" w:hAnsi="Open Sans" w:cs="Open Sans"/>
          <w:sz w:val="18"/>
          <w:szCs w:val="18"/>
        </w:rPr>
        <w:t>, T. J., </w:t>
      </w:r>
      <w:r w:rsidRPr="00B02D70">
        <w:rPr>
          <w:rStyle w:val="spellingerror"/>
          <w:rFonts w:ascii="Open Sans" w:hAnsi="Open Sans" w:cs="Open Sans"/>
          <w:sz w:val="18"/>
          <w:szCs w:val="18"/>
        </w:rPr>
        <w:t>Hoelscher</w:t>
      </w:r>
      <w:r w:rsidRPr="00B02D70">
        <w:rPr>
          <w:rStyle w:val="normaltextrun"/>
          <w:rFonts w:ascii="Open Sans" w:hAnsi="Open Sans" w:cs="Open Sans"/>
          <w:sz w:val="18"/>
          <w:szCs w:val="18"/>
        </w:rPr>
        <w:t>, M., &amp; </w:t>
      </w:r>
      <w:r w:rsidRPr="00B02D70">
        <w:rPr>
          <w:rStyle w:val="spellingerror"/>
          <w:rFonts w:ascii="Open Sans" w:hAnsi="Open Sans" w:cs="Open Sans"/>
          <w:sz w:val="18"/>
          <w:szCs w:val="18"/>
        </w:rPr>
        <w:t>Froeschl</w:t>
      </w:r>
      <w:r w:rsidRPr="00B02D70">
        <w:rPr>
          <w:rStyle w:val="normaltextrun"/>
          <w:rFonts w:ascii="Open Sans" w:hAnsi="Open Sans" w:cs="Open Sans"/>
          <w:sz w:val="18"/>
          <w:szCs w:val="18"/>
        </w:rPr>
        <w:t>, G. (2020). Knowledge, attitudes and practices towards viral </w:t>
      </w:r>
      <w:r w:rsidRPr="00B02D70">
        <w:rPr>
          <w:rStyle w:val="spellingerror"/>
          <w:rFonts w:ascii="Open Sans" w:hAnsi="Open Sans" w:cs="Open Sans"/>
          <w:sz w:val="18"/>
          <w:szCs w:val="18"/>
        </w:rPr>
        <w:t>haemorrhagic</w:t>
      </w:r>
      <w:r w:rsidRPr="00B02D70">
        <w:rPr>
          <w:rStyle w:val="normaltextrun"/>
          <w:rFonts w:ascii="Open Sans" w:hAnsi="Open Sans" w:cs="Open Sans"/>
          <w:sz w:val="18"/>
          <w:szCs w:val="18"/>
        </w:rPr>
        <w:t> fevers amongst healthcare workers in urban and rural public healthcare facilities in the </w:t>
      </w:r>
      <w:r w:rsidRPr="00B02D70">
        <w:rPr>
          <w:rStyle w:val="spellingerror"/>
          <w:rFonts w:ascii="Open Sans" w:hAnsi="Open Sans" w:cs="Open Sans"/>
          <w:sz w:val="18"/>
          <w:szCs w:val="18"/>
        </w:rPr>
        <w:t>N’zérékoré</w:t>
      </w:r>
      <w:r w:rsidRPr="00B02D70">
        <w:rPr>
          <w:rStyle w:val="normaltextrun"/>
          <w:rFonts w:ascii="Open Sans" w:hAnsi="Open Sans" w:cs="Open Sans"/>
          <w:sz w:val="18"/>
          <w:szCs w:val="18"/>
        </w:rPr>
        <w:t> Prefecture, Guinea: A cross-sectional study. </w:t>
      </w:r>
      <w:r w:rsidRPr="00B02D70">
        <w:rPr>
          <w:rStyle w:val="normaltextrun"/>
          <w:rFonts w:ascii="Open Sans" w:hAnsi="Open Sans" w:cs="Open Sans"/>
          <w:i/>
          <w:iCs/>
          <w:sz w:val="18"/>
          <w:szCs w:val="18"/>
        </w:rPr>
        <w:t>BMC Public Health</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20</w:t>
      </w:r>
      <w:r w:rsidRPr="00B02D70">
        <w:rPr>
          <w:rStyle w:val="normaltextrun"/>
          <w:rFonts w:ascii="Open Sans" w:hAnsi="Open Sans" w:cs="Open Sans"/>
          <w:sz w:val="18"/>
          <w:szCs w:val="18"/>
        </w:rPr>
        <w:t>(1), 296. https://doi.org/10.1186/s12889-020-8433-2</w:t>
      </w:r>
      <w:r w:rsidRPr="00B02D70">
        <w:rPr>
          <w:rStyle w:val="eop"/>
          <w:rFonts w:ascii="Open Sans" w:hAnsi="Open Sans" w:cs="Open Sans"/>
          <w:sz w:val="18"/>
          <w:szCs w:val="18"/>
        </w:rPr>
        <w:t> </w:t>
      </w:r>
    </w:p>
    <w:p w14:paraId="0E09B114" w14:textId="77777777" w:rsidR="008F6461" w:rsidRPr="00B02D70" w:rsidRDefault="008F6461" w:rsidP="00B9562D">
      <w:pPr>
        <w:pStyle w:val="paragraph"/>
        <w:rPr>
          <w:rFonts w:ascii="Open Sans" w:hAnsi="Open Sans" w:cs="Open Sans"/>
          <w:sz w:val="18"/>
          <w:szCs w:val="18"/>
        </w:rPr>
      </w:pPr>
      <w:r w:rsidRPr="00B02D70">
        <w:rPr>
          <w:rStyle w:val="spellingerror"/>
          <w:rFonts w:ascii="Open Sans" w:hAnsi="Open Sans" w:cs="Open Sans"/>
          <w:sz w:val="18"/>
          <w:szCs w:val="18"/>
        </w:rPr>
        <w:t>Toure</w:t>
      </w:r>
      <w:r w:rsidRPr="00B02D70">
        <w:rPr>
          <w:rStyle w:val="normaltextrun"/>
          <w:rFonts w:ascii="Open Sans" w:hAnsi="Open Sans" w:cs="Open Sans"/>
          <w:sz w:val="18"/>
          <w:szCs w:val="18"/>
        </w:rPr>
        <w:t>, A., A Traore, F., B </w:t>
      </w:r>
      <w:r w:rsidRPr="00B02D70">
        <w:rPr>
          <w:rStyle w:val="spellingerror"/>
          <w:rFonts w:ascii="Open Sans" w:hAnsi="Open Sans" w:cs="Open Sans"/>
          <w:sz w:val="18"/>
          <w:szCs w:val="18"/>
        </w:rPr>
        <w:t>Sako</w:t>
      </w:r>
      <w:r w:rsidRPr="00B02D70">
        <w:rPr>
          <w:rStyle w:val="normaltextrun"/>
          <w:rFonts w:ascii="Open Sans" w:hAnsi="Open Sans" w:cs="Open Sans"/>
          <w:sz w:val="18"/>
          <w:szCs w:val="18"/>
        </w:rPr>
        <w:t>, F., </w:t>
      </w:r>
      <w:r w:rsidRPr="00B02D70">
        <w:rPr>
          <w:rStyle w:val="spellingerror"/>
          <w:rFonts w:ascii="Open Sans" w:hAnsi="Open Sans" w:cs="Open Sans"/>
          <w:sz w:val="18"/>
          <w:szCs w:val="18"/>
        </w:rPr>
        <w:t>Delamou</w:t>
      </w:r>
      <w:r w:rsidRPr="00B02D70">
        <w:rPr>
          <w:rStyle w:val="normaltextrun"/>
          <w:rFonts w:ascii="Open Sans" w:hAnsi="Open Sans" w:cs="Open Sans"/>
          <w:sz w:val="18"/>
          <w:szCs w:val="18"/>
        </w:rPr>
        <w:t>, A., S </w:t>
      </w:r>
      <w:r w:rsidRPr="00B02D70">
        <w:rPr>
          <w:rStyle w:val="spellingerror"/>
          <w:rFonts w:ascii="Open Sans" w:hAnsi="Open Sans" w:cs="Open Sans"/>
          <w:sz w:val="18"/>
          <w:szCs w:val="18"/>
        </w:rPr>
        <w:t>Tonguino</w:t>
      </w:r>
      <w:r w:rsidRPr="00B02D70">
        <w:rPr>
          <w:rStyle w:val="normaltextrun"/>
          <w:rFonts w:ascii="Open Sans" w:hAnsi="Open Sans" w:cs="Open Sans"/>
          <w:sz w:val="18"/>
          <w:szCs w:val="18"/>
        </w:rPr>
        <w:t>, F., </w:t>
      </w:r>
      <w:r w:rsidRPr="00B02D70">
        <w:rPr>
          <w:rStyle w:val="spellingerror"/>
          <w:rFonts w:ascii="Open Sans" w:hAnsi="Open Sans" w:cs="Open Sans"/>
          <w:sz w:val="18"/>
          <w:szCs w:val="18"/>
        </w:rPr>
        <w:t>Sylla</w:t>
      </w:r>
      <w:r w:rsidRPr="00B02D70">
        <w:rPr>
          <w:rStyle w:val="normaltextrun"/>
          <w:rFonts w:ascii="Open Sans" w:hAnsi="Open Sans" w:cs="Open Sans"/>
          <w:sz w:val="18"/>
          <w:szCs w:val="18"/>
        </w:rPr>
        <w:t>, D., </w:t>
      </w:r>
      <w:r w:rsidRPr="00B02D70">
        <w:rPr>
          <w:rStyle w:val="spellingerror"/>
          <w:rFonts w:ascii="Open Sans" w:hAnsi="Open Sans" w:cs="Open Sans"/>
          <w:sz w:val="18"/>
          <w:szCs w:val="18"/>
        </w:rPr>
        <w:t>Bangoura</w:t>
      </w:r>
      <w:r w:rsidRPr="00B02D70">
        <w:rPr>
          <w:rStyle w:val="normaltextrun"/>
          <w:rFonts w:ascii="Open Sans" w:hAnsi="Open Sans" w:cs="Open Sans"/>
          <w:sz w:val="18"/>
          <w:szCs w:val="18"/>
        </w:rPr>
        <w:t>, M., Barry, M., </w:t>
      </w:r>
      <w:r w:rsidRPr="00B02D70">
        <w:rPr>
          <w:rStyle w:val="spellingerror"/>
          <w:rFonts w:ascii="Open Sans" w:hAnsi="Open Sans" w:cs="Open Sans"/>
          <w:sz w:val="18"/>
          <w:szCs w:val="18"/>
        </w:rPr>
        <w:t>Cisse</w:t>
      </w:r>
      <w:r w:rsidRPr="00B02D70">
        <w:rPr>
          <w:rStyle w:val="normaltextrun"/>
          <w:rFonts w:ascii="Open Sans" w:hAnsi="Open Sans" w:cs="Open Sans"/>
          <w:sz w:val="18"/>
          <w:szCs w:val="18"/>
        </w:rPr>
        <w:t>, M., &amp; </w:t>
      </w:r>
      <w:r w:rsidRPr="00B02D70">
        <w:rPr>
          <w:rStyle w:val="spellingerror"/>
          <w:rFonts w:ascii="Open Sans" w:hAnsi="Open Sans" w:cs="Open Sans"/>
          <w:sz w:val="18"/>
          <w:szCs w:val="18"/>
        </w:rPr>
        <w:t>Vanhems</w:t>
      </w:r>
      <w:r w:rsidRPr="00B02D70">
        <w:rPr>
          <w:rStyle w:val="normaltextrun"/>
          <w:rFonts w:ascii="Open Sans" w:hAnsi="Open Sans" w:cs="Open Sans"/>
          <w:sz w:val="18"/>
          <w:szCs w:val="18"/>
        </w:rPr>
        <w:t>, P. (2016). Knowledge, attitudes, and practices of health care workers on Ebola virus disease in Conakry, Guinea: A cross-sectional study. </w:t>
      </w:r>
      <w:r w:rsidRPr="00B02D70">
        <w:rPr>
          <w:rStyle w:val="normaltextrun"/>
          <w:rFonts w:ascii="Open Sans" w:hAnsi="Open Sans" w:cs="Open Sans"/>
          <w:i/>
          <w:iCs/>
          <w:sz w:val="18"/>
          <w:szCs w:val="18"/>
        </w:rPr>
        <w:t>Journal of Public Health and Epidemiology</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8</w:t>
      </w:r>
      <w:r w:rsidRPr="00B02D70">
        <w:rPr>
          <w:rStyle w:val="normaltextrun"/>
          <w:rFonts w:ascii="Open Sans" w:hAnsi="Open Sans" w:cs="Open Sans"/>
          <w:sz w:val="18"/>
          <w:szCs w:val="18"/>
        </w:rPr>
        <w:t>(2), 12–16. https://doi.org/10.5897/JPHE2015.0752</w:t>
      </w:r>
      <w:r w:rsidRPr="00B02D70">
        <w:rPr>
          <w:rStyle w:val="eop"/>
          <w:rFonts w:ascii="Open Sans" w:hAnsi="Open Sans" w:cs="Open Sans"/>
          <w:sz w:val="18"/>
          <w:szCs w:val="18"/>
        </w:rPr>
        <w:t> </w:t>
      </w:r>
    </w:p>
    <w:p w14:paraId="331591E5" w14:textId="11461C6D" w:rsidR="007D5CEB" w:rsidRPr="00B02D70" w:rsidRDefault="008F6461" w:rsidP="00E415BC">
      <w:pPr>
        <w:pStyle w:val="paragraph"/>
        <w:rPr>
          <w:rFonts w:ascii="Open Sans" w:hAnsi="Open Sans" w:cs="Open Sans"/>
          <w:sz w:val="18"/>
          <w:szCs w:val="18"/>
        </w:rPr>
      </w:pPr>
      <w:r w:rsidRPr="00B02D70">
        <w:rPr>
          <w:rStyle w:val="normaltextrun"/>
          <w:rFonts w:ascii="Open Sans" w:hAnsi="Open Sans" w:cs="Open Sans"/>
          <w:sz w:val="18"/>
          <w:szCs w:val="18"/>
        </w:rPr>
        <w:t>Wilken, J. A., </w:t>
      </w:r>
      <w:r w:rsidRPr="00B02D70">
        <w:rPr>
          <w:rStyle w:val="spellingerror"/>
          <w:rFonts w:ascii="Open Sans" w:hAnsi="Open Sans" w:cs="Open Sans"/>
          <w:sz w:val="18"/>
          <w:szCs w:val="18"/>
        </w:rPr>
        <w:t>Pordell</w:t>
      </w:r>
      <w:r w:rsidRPr="00B02D70">
        <w:rPr>
          <w:rStyle w:val="normaltextrun"/>
          <w:rFonts w:ascii="Open Sans" w:hAnsi="Open Sans" w:cs="Open Sans"/>
          <w:sz w:val="18"/>
          <w:szCs w:val="18"/>
        </w:rPr>
        <w:t>, P., Goode, B., </w:t>
      </w:r>
      <w:r w:rsidRPr="00B02D70">
        <w:rPr>
          <w:rStyle w:val="spellingerror"/>
          <w:rFonts w:ascii="Open Sans" w:hAnsi="Open Sans" w:cs="Open Sans"/>
          <w:sz w:val="18"/>
          <w:szCs w:val="18"/>
        </w:rPr>
        <w:t>Jarteh</w:t>
      </w:r>
      <w:r w:rsidRPr="00B02D70">
        <w:rPr>
          <w:rStyle w:val="normaltextrun"/>
          <w:rFonts w:ascii="Open Sans" w:hAnsi="Open Sans" w:cs="Open Sans"/>
          <w:sz w:val="18"/>
          <w:szCs w:val="18"/>
        </w:rPr>
        <w:t>, R., Miller, Z., </w:t>
      </w:r>
      <w:r w:rsidRPr="00B02D70">
        <w:rPr>
          <w:rStyle w:val="spellingerror"/>
          <w:rFonts w:ascii="Open Sans" w:hAnsi="Open Sans" w:cs="Open Sans"/>
          <w:sz w:val="18"/>
          <w:szCs w:val="18"/>
        </w:rPr>
        <w:t>Saygar</w:t>
      </w:r>
      <w:r w:rsidRPr="00B02D70">
        <w:rPr>
          <w:rStyle w:val="normaltextrun"/>
          <w:rFonts w:ascii="Open Sans" w:hAnsi="Open Sans" w:cs="Open Sans"/>
          <w:sz w:val="18"/>
          <w:szCs w:val="18"/>
        </w:rPr>
        <w:t>, B. G., </w:t>
      </w:r>
      <w:r w:rsidRPr="00B02D70">
        <w:rPr>
          <w:rStyle w:val="spellingerror"/>
          <w:rFonts w:ascii="Open Sans" w:hAnsi="Open Sans" w:cs="Open Sans"/>
          <w:sz w:val="18"/>
          <w:szCs w:val="18"/>
        </w:rPr>
        <w:t>Maximore</w:t>
      </w:r>
      <w:r w:rsidRPr="00B02D70">
        <w:rPr>
          <w:rStyle w:val="normaltextrun"/>
          <w:rFonts w:ascii="Open Sans" w:hAnsi="Open Sans" w:cs="Open Sans"/>
          <w:sz w:val="18"/>
          <w:szCs w:val="18"/>
        </w:rPr>
        <w:t>, L., </w:t>
      </w:r>
      <w:r w:rsidRPr="00B02D70">
        <w:rPr>
          <w:rStyle w:val="spellingerror"/>
          <w:rFonts w:ascii="Open Sans" w:hAnsi="Open Sans" w:cs="Open Sans"/>
          <w:sz w:val="18"/>
          <w:szCs w:val="18"/>
        </w:rPr>
        <w:t>Borbor</w:t>
      </w:r>
      <w:r w:rsidRPr="00B02D70">
        <w:rPr>
          <w:rStyle w:val="normaltextrun"/>
          <w:rFonts w:ascii="Open Sans" w:hAnsi="Open Sans" w:cs="Open Sans"/>
          <w:sz w:val="18"/>
          <w:szCs w:val="18"/>
        </w:rPr>
        <w:t>, W. M., </w:t>
      </w:r>
      <w:r w:rsidRPr="00B02D70">
        <w:rPr>
          <w:rStyle w:val="spellingerror"/>
          <w:rFonts w:ascii="Open Sans" w:hAnsi="Open Sans" w:cs="Open Sans"/>
          <w:sz w:val="18"/>
          <w:szCs w:val="18"/>
        </w:rPr>
        <w:t>Carmue</w:t>
      </w:r>
      <w:r w:rsidRPr="00B02D70">
        <w:rPr>
          <w:rStyle w:val="normaltextrun"/>
          <w:rFonts w:ascii="Open Sans" w:hAnsi="Open Sans" w:cs="Open Sans"/>
          <w:sz w:val="18"/>
          <w:szCs w:val="18"/>
        </w:rPr>
        <w:t>, M., Walker, G. W., &amp; </w:t>
      </w:r>
      <w:r w:rsidRPr="00B02D70">
        <w:rPr>
          <w:rStyle w:val="spellingerror"/>
          <w:rFonts w:ascii="Open Sans" w:hAnsi="Open Sans" w:cs="Open Sans"/>
          <w:sz w:val="18"/>
          <w:szCs w:val="18"/>
        </w:rPr>
        <w:t>Yeiah</w:t>
      </w:r>
      <w:r w:rsidRPr="00B02D70">
        <w:rPr>
          <w:rStyle w:val="normaltextrun"/>
          <w:rFonts w:ascii="Open Sans" w:hAnsi="Open Sans" w:cs="Open Sans"/>
          <w:sz w:val="18"/>
          <w:szCs w:val="18"/>
        </w:rPr>
        <w:t>, A. (2017). Knowledge, attitudes, and practices among members of households actively monitored or quarantined to prevent transmission of </w:t>
      </w:r>
      <w:r w:rsidRPr="00B02D70">
        <w:rPr>
          <w:rStyle w:val="spellingerror"/>
          <w:rFonts w:ascii="Open Sans" w:hAnsi="Open Sans" w:cs="Open Sans"/>
          <w:sz w:val="18"/>
          <w:szCs w:val="18"/>
        </w:rPr>
        <w:t>ebola</w:t>
      </w:r>
      <w:r w:rsidRPr="00B02D70">
        <w:rPr>
          <w:rStyle w:val="normaltextrun"/>
          <w:rFonts w:ascii="Open Sans" w:hAnsi="Open Sans" w:cs="Open Sans"/>
          <w:sz w:val="18"/>
          <w:szCs w:val="18"/>
        </w:rPr>
        <w:t> virus disease — </w:t>
      </w:r>
      <w:r w:rsidRPr="00B02D70">
        <w:rPr>
          <w:rStyle w:val="spellingerror"/>
          <w:rFonts w:ascii="Open Sans" w:hAnsi="Open Sans" w:cs="Open Sans"/>
          <w:sz w:val="18"/>
          <w:szCs w:val="18"/>
        </w:rPr>
        <w:t>Margibi</w:t>
      </w:r>
      <w:r w:rsidRPr="00B02D70">
        <w:rPr>
          <w:rStyle w:val="normaltextrun"/>
          <w:rFonts w:ascii="Open Sans" w:hAnsi="Open Sans" w:cs="Open Sans"/>
          <w:sz w:val="18"/>
          <w:szCs w:val="18"/>
        </w:rPr>
        <w:t> county, Liberia: February-march 2015. </w:t>
      </w:r>
      <w:r w:rsidRPr="00B02D70">
        <w:rPr>
          <w:rStyle w:val="normaltextrun"/>
          <w:rFonts w:ascii="Open Sans" w:hAnsi="Open Sans" w:cs="Open Sans"/>
          <w:i/>
          <w:iCs/>
          <w:sz w:val="18"/>
          <w:szCs w:val="18"/>
        </w:rPr>
        <w:t>Prehospital and Disaster Medicine</w:t>
      </w:r>
      <w:r w:rsidRPr="00B02D70">
        <w:rPr>
          <w:rStyle w:val="normaltextrun"/>
          <w:rFonts w:ascii="Open Sans" w:hAnsi="Open Sans" w:cs="Open Sans"/>
          <w:sz w:val="18"/>
          <w:szCs w:val="18"/>
        </w:rPr>
        <w:t>, </w:t>
      </w:r>
      <w:r w:rsidRPr="00B02D70">
        <w:rPr>
          <w:rStyle w:val="normaltextrun"/>
          <w:rFonts w:ascii="Open Sans" w:hAnsi="Open Sans" w:cs="Open Sans"/>
          <w:i/>
          <w:iCs/>
          <w:sz w:val="18"/>
          <w:szCs w:val="18"/>
        </w:rPr>
        <w:t>32</w:t>
      </w:r>
      <w:r w:rsidRPr="00B02D70">
        <w:rPr>
          <w:rStyle w:val="normaltextrun"/>
          <w:rFonts w:ascii="Open Sans" w:hAnsi="Open Sans" w:cs="Open Sans"/>
          <w:sz w:val="18"/>
          <w:szCs w:val="18"/>
        </w:rPr>
        <w:t>(6), 673–678. https://doi.org/10.1017/S1049023X17006720</w:t>
      </w:r>
      <w:r w:rsidRPr="00B02D70">
        <w:rPr>
          <w:rStyle w:val="eop"/>
          <w:rFonts w:ascii="Open Sans" w:hAnsi="Open Sans" w:cs="Open Sans"/>
          <w:sz w:val="18"/>
          <w:szCs w:val="18"/>
        </w:rPr>
        <w:t> </w:t>
      </w:r>
    </w:p>
    <w:sectPr w:rsidR="007D5CEB" w:rsidRPr="00B02D70" w:rsidSect="000229CE">
      <w:footerReference w:type="default" r:id="rId30"/>
      <w:pgSz w:w="11906" w:h="16838"/>
      <w:pgMar w:top="1221" w:right="1417" w:bottom="1417" w:left="1417" w:header="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106A" w14:textId="77777777" w:rsidR="0085489C" w:rsidRDefault="0085489C" w:rsidP="00B9562D">
      <w:r>
        <w:separator/>
      </w:r>
    </w:p>
  </w:endnote>
  <w:endnote w:type="continuationSeparator" w:id="0">
    <w:p w14:paraId="413A2108" w14:textId="77777777" w:rsidR="0085489C" w:rsidRDefault="0085489C" w:rsidP="00B9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Calibri"/>
    <w:panose1 w:val="020B03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Montserrat Light">
    <w:panose1 w:val="00000400000000000000"/>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167827"/>
      <w:docPartObj>
        <w:docPartGallery w:val="Page Numbers (Bottom of Page)"/>
        <w:docPartUnique/>
      </w:docPartObj>
    </w:sdtPr>
    <w:sdtEndPr>
      <w:rPr>
        <w:noProof/>
      </w:rPr>
    </w:sdtEndPr>
    <w:sdtContent>
      <w:p w14:paraId="5015C083" w14:textId="7D8A621D" w:rsidR="00A62242" w:rsidRPr="007E2977" w:rsidRDefault="00A62242" w:rsidP="00A62242">
        <w:pPr>
          <w:pStyle w:val="Pieddepage"/>
        </w:pPr>
      </w:p>
      <w:p w14:paraId="24266070" w14:textId="6D873BE0" w:rsidR="00E55AA2" w:rsidRDefault="00E55AA2" w:rsidP="00A62242">
        <w:pPr>
          <w:pStyle w:val="Pieddepage"/>
        </w:pPr>
      </w:p>
      <w:p w14:paraId="728BD9F6" w14:textId="66A1B6B0" w:rsidR="00634193" w:rsidRDefault="00A62242" w:rsidP="00A62242">
        <w:pPr>
          <w:pStyle w:val="Pieddepage"/>
        </w:pPr>
        <w:r>
          <w:rPr>
            <w:noProof/>
          </w:rPr>
          <mc:AlternateContent>
            <mc:Choice Requires="wpg">
              <w:drawing>
                <wp:anchor distT="0" distB="0" distL="114300" distR="114300" simplePos="0" relativeHeight="251665408" behindDoc="1" locked="0" layoutInCell="1" allowOverlap="1" wp14:anchorId="2347873F" wp14:editId="04C32E99">
                  <wp:simplePos x="0" y="0"/>
                  <wp:positionH relativeFrom="column">
                    <wp:posOffset>5547360</wp:posOffset>
                  </wp:positionH>
                  <wp:positionV relativeFrom="paragraph">
                    <wp:posOffset>130538</wp:posOffset>
                  </wp:positionV>
                  <wp:extent cx="219075" cy="147955"/>
                  <wp:effectExtent l="0" t="0" r="22225" b="17145"/>
                  <wp:wrapNone/>
                  <wp:docPr id="25" name="Groupe 25"/>
                  <wp:cNvGraphicFramePr/>
                  <a:graphic xmlns:a="http://schemas.openxmlformats.org/drawingml/2006/main">
                    <a:graphicData uri="http://schemas.microsoft.com/office/word/2010/wordprocessingGroup">
                      <wpg:wgp>
                        <wpg:cNvGrpSpPr/>
                        <wpg:grpSpPr>
                          <a:xfrm>
                            <a:off x="0" y="0"/>
                            <a:ext cx="219075" cy="147955"/>
                            <a:chOff x="0" y="0"/>
                            <a:chExt cx="219438" cy="148046"/>
                          </a:xfrm>
                        </wpg:grpSpPr>
                        <wps:wsp>
                          <wps:cNvPr id="24" name="docshape2"/>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B826" w14:textId="77777777" w:rsidR="00A62242" w:rsidRPr="004A7EB4" w:rsidRDefault="00A62242" w:rsidP="00A62242">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wps:wsp>
                          <wps:cNvPr id="23" name="Line 3"/>
                          <wps:cNvCnPr>
                            <a:cxnSpLocks/>
                          </wps:cNvCnPr>
                          <wps:spPr bwMode="auto">
                            <a:xfrm>
                              <a:off x="2903" y="148046"/>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347873F" id="Groupe 25" o:spid="_x0000_s1028" style="position:absolute;left:0;text-align:left;margin-left:436.8pt;margin-top:10.3pt;width:17.25pt;height:11.65pt;z-index:-251651072" coordsize="219438,1480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">
                  <v:shapetype id="_x0000_t202" coordsize="21600,21600" o:spt="202" path="m,l,21600r21600,l21600,xe">
                    <v:stroke joinstyle="miter"/>
                    <v:path gradientshapeok="t" o:connecttype="rect"/>
                  </v:shapetype>
                  <v:shape id="docshape2" o:spid="_x0000_s1029" type="#_x0000_t202" style="position:absolute;width:185795;height:146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14:paraId="6872B826" w14:textId="77777777" w:rsidR="00A62242" w:rsidRPr="004A7EB4" w:rsidRDefault="00A62242" w:rsidP="00A62242">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v:shape>
                  <v:line id="Line 3" o:spid="_x0000_s1030" style="position:absolute;visibility:visible;mso-wrap-style:square" from="2903,148046" to="219438,148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" strokeweight="1pt">
                    <o:lock v:ext="edit" shapetype="f"/>
                  </v:line>
                </v:group>
              </w:pict>
            </mc:Fallback>
          </mc:AlternateContent>
        </w:r>
      </w:p>
    </w:sdtContent>
  </w:sdt>
  <w:p w14:paraId="508A514B" w14:textId="0B4884DC" w:rsidR="00634193" w:rsidRDefault="00A62242" w:rsidP="005139C3">
    <w:pPr>
      <w:pStyle w:val="Pieddepage"/>
    </w:pPr>
    <w:r w:rsidRPr="00A62242">
      <w:t>A Practical Guide to Creating and Using Knowledge, Attitudes, and Practices (KAP) Surveys During an Ebola Response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A5403" w14:textId="77777777" w:rsidR="0085489C" w:rsidRPr="008F23CB" w:rsidRDefault="0085489C" w:rsidP="00B9562D">
      <w:pPr>
        <w:rPr>
          <w:color w:val="2F9C67"/>
        </w:rPr>
      </w:pPr>
      <w:r w:rsidRPr="008F23CB">
        <w:rPr>
          <w:color w:val="2F9C67"/>
        </w:rPr>
        <w:separator/>
      </w:r>
    </w:p>
  </w:footnote>
  <w:footnote w:type="continuationSeparator" w:id="0">
    <w:p w14:paraId="0869C071" w14:textId="77777777" w:rsidR="0085489C" w:rsidRDefault="0085489C" w:rsidP="00B9562D">
      <w:r>
        <w:continuationSeparator/>
      </w:r>
    </w:p>
  </w:footnote>
  <w:footnote w:id="1">
    <w:p w14:paraId="5F6575D6" w14:textId="77777777" w:rsidR="00634193" w:rsidRPr="006D632E" w:rsidRDefault="00634193" w:rsidP="00A62242">
      <w:pPr>
        <w:pStyle w:val="Notedebasdepage"/>
        <w:rPr>
          <w:color w:val="0563C1" w:themeColor="hyperlink"/>
          <w:u w:val="single"/>
        </w:rPr>
      </w:pPr>
      <w:r>
        <w:rPr>
          <w:rStyle w:val="Appelnotedebasdep"/>
        </w:rPr>
        <w:footnoteRef/>
      </w:r>
      <w:r w:rsidRPr="006D632E">
        <w:t xml:space="preserve"> WHO (2018). Guidance for managing ethical issues in infectious disease outbreaks </w:t>
      </w:r>
      <w:hyperlink r:id="rId1" w:history="1">
        <w:r w:rsidRPr="00FB7FCF">
          <w:rPr>
            <w:rStyle w:val="Lienhypertexte"/>
          </w:rPr>
          <w:t>https://apps.who.int/iris/handle/10665/250580</w:t>
        </w:r>
      </w:hyperlink>
      <w:r>
        <w:rPr>
          <w:rStyle w:val="Lienhypertexte"/>
        </w:rPr>
        <w:t>.</w:t>
      </w:r>
      <w:r w:rsidRPr="006D632E">
        <w:t xml:space="preserve"> French version available at: </w:t>
      </w:r>
      <w:hyperlink r:id="rId2" w:history="1">
        <w:r w:rsidRPr="006D632E">
          <w:rPr>
            <w:rStyle w:val="Lienhypertexte"/>
          </w:rPr>
          <w:t>https://apps.who.int/iris/handle/10665/275799</w:t>
        </w:r>
      </w:hyperlink>
    </w:p>
  </w:footnote>
  <w:footnote w:id="2">
    <w:p w14:paraId="7FE32360" w14:textId="63D6371A" w:rsidR="00634193" w:rsidRDefault="00634193" w:rsidP="00A62242">
      <w:pPr>
        <w:pStyle w:val="Notedebasdepage"/>
      </w:pPr>
      <w:r>
        <w:rPr>
          <w:rStyle w:val="Appelnotedebasdep"/>
        </w:rPr>
        <w:footnoteRef/>
      </w:r>
      <w:r>
        <w:t xml:space="preserve"> Translators without Borders: </w:t>
      </w:r>
      <w:hyperlink r:id="rId3" w:history="1">
        <w:r>
          <w:rPr>
            <w:rStyle w:val="Lienhypertexte"/>
          </w:rPr>
          <w:t>https://translatorswithoutborders.org/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4FE27E2"/>
    <w:lvl w:ilvl="0">
      <w:start w:val="1"/>
      <w:numFmt w:val="decimal"/>
      <w:pStyle w:val="Listenumros2"/>
      <w:lvlText w:val="%1."/>
      <w:lvlJc w:val="left"/>
      <w:pPr>
        <w:tabs>
          <w:tab w:val="num" w:pos="720"/>
        </w:tabs>
        <w:ind w:left="720" w:hanging="360"/>
      </w:pPr>
    </w:lvl>
  </w:abstractNum>
  <w:abstractNum w:abstractNumId="1" w15:restartNumberingAfterBreak="0">
    <w:nsid w:val="00463C4A"/>
    <w:multiLevelType w:val="multilevel"/>
    <w:tmpl w:val="A8205B14"/>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953A0D"/>
    <w:multiLevelType w:val="multilevel"/>
    <w:tmpl w:val="D37A8FFC"/>
    <w:lvl w:ilvl="0">
      <w:start w:val="1"/>
      <w:numFmt w:val="decimal"/>
      <w:pStyle w:val="Titre1"/>
      <w:lvlText w:val="%1."/>
      <w:lvlJc w:val="left"/>
      <w:pPr>
        <w:ind w:left="357" w:hanging="357"/>
      </w:pPr>
      <w:rPr>
        <w:rFonts w:hint="default"/>
        <w:b/>
        <w:i w:val="0"/>
        <w:color w:val="204669"/>
        <w:sz w:val="28"/>
      </w:rPr>
    </w:lvl>
    <w:lvl w:ilvl="1">
      <w:start w:val="1"/>
      <w:numFmt w:val="decimal"/>
      <w:pStyle w:val="Titre2"/>
      <w:lvlText w:val="%1.%2"/>
      <w:lvlJc w:val="left"/>
      <w:pPr>
        <w:ind w:left="2004" w:hanging="576"/>
      </w:pPr>
    </w:lvl>
    <w:lvl w:ilvl="2">
      <w:start w:val="1"/>
      <w:numFmt w:val="decimal"/>
      <w:pStyle w:val="Titre3"/>
      <w:lvlText w:val="%1.%2.%3"/>
      <w:lvlJc w:val="left"/>
      <w:pPr>
        <w:ind w:left="1518" w:hanging="720"/>
      </w:pPr>
    </w:lvl>
    <w:lvl w:ilvl="3">
      <w:start w:val="1"/>
      <w:numFmt w:val="decimal"/>
      <w:pStyle w:val="Titre4"/>
      <w:lvlText w:val="%1.%2.%3.%4"/>
      <w:lvlJc w:val="left"/>
      <w:pPr>
        <w:ind w:left="1392" w:hanging="864"/>
      </w:pPr>
    </w:lvl>
    <w:lvl w:ilvl="4">
      <w:start w:val="1"/>
      <w:numFmt w:val="decimal"/>
      <w:pStyle w:val="Titre5"/>
      <w:lvlText w:val="%1.%2.%3.%4.%5"/>
      <w:lvlJc w:val="left"/>
      <w:pPr>
        <w:ind w:left="1536" w:hanging="1008"/>
      </w:pPr>
    </w:lvl>
    <w:lvl w:ilvl="5">
      <w:start w:val="1"/>
      <w:numFmt w:val="decimal"/>
      <w:pStyle w:val="Titre6"/>
      <w:lvlText w:val="%1.%2.%3.%4.%5.%6"/>
      <w:lvlJc w:val="left"/>
      <w:pPr>
        <w:ind w:left="1680" w:hanging="1152"/>
      </w:pPr>
    </w:lvl>
    <w:lvl w:ilvl="6">
      <w:start w:val="1"/>
      <w:numFmt w:val="decimal"/>
      <w:pStyle w:val="Titre7"/>
      <w:lvlText w:val="%1.%2.%3.%4.%5.%6.%7"/>
      <w:lvlJc w:val="left"/>
      <w:pPr>
        <w:ind w:left="1824" w:hanging="1296"/>
      </w:pPr>
    </w:lvl>
    <w:lvl w:ilvl="7">
      <w:start w:val="1"/>
      <w:numFmt w:val="decimal"/>
      <w:pStyle w:val="Titre8"/>
      <w:lvlText w:val="%1.%2.%3.%4.%5.%6.%7.%8"/>
      <w:lvlJc w:val="left"/>
      <w:pPr>
        <w:ind w:left="1968" w:hanging="1440"/>
      </w:pPr>
    </w:lvl>
    <w:lvl w:ilvl="8">
      <w:start w:val="1"/>
      <w:numFmt w:val="decimal"/>
      <w:pStyle w:val="Titre9"/>
      <w:lvlText w:val="%1.%2.%3.%4.%5.%6.%7.%8.%9"/>
      <w:lvlJc w:val="left"/>
      <w:pPr>
        <w:ind w:left="2112" w:hanging="1584"/>
      </w:pPr>
    </w:lvl>
  </w:abstractNum>
  <w:abstractNum w:abstractNumId="3" w15:restartNumberingAfterBreak="0">
    <w:nsid w:val="16B258C5"/>
    <w:multiLevelType w:val="multilevel"/>
    <w:tmpl w:val="476EA538"/>
    <w:styleLink w:val="Listeactuelle2"/>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0"/>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125294"/>
    <w:multiLevelType w:val="multilevel"/>
    <w:tmpl w:val="59AC8756"/>
    <w:styleLink w:val="Listeactuelle7"/>
    <w:lvl w:ilvl="0">
      <w:start w:val="1"/>
      <w:numFmt w:val="decimal"/>
      <w:lvlText w:val="%1"/>
      <w:lvlJc w:val="left"/>
      <w:pPr>
        <w:ind w:left="1140" w:hanging="432"/>
      </w:pPr>
    </w:lvl>
    <w:lvl w:ilvl="1">
      <w:start w:val="1"/>
      <w:numFmt w:val="decimal"/>
      <w:lvlText w:val="%1.%2"/>
      <w:lvlJc w:val="left"/>
      <w:pPr>
        <w:ind w:left="2004" w:hanging="576"/>
      </w:pPr>
    </w:lvl>
    <w:lvl w:ilvl="2">
      <w:start w:val="1"/>
      <w:numFmt w:val="decimal"/>
      <w:lvlText w:val="%1.%2.%3"/>
      <w:lvlJc w:val="left"/>
      <w:pPr>
        <w:ind w:left="1518" w:hanging="720"/>
      </w:pPr>
    </w:lvl>
    <w:lvl w:ilvl="3">
      <w:start w:val="1"/>
      <w:numFmt w:val="decimal"/>
      <w:lvlText w:val="%1.%2.%3.%4"/>
      <w:lvlJc w:val="left"/>
      <w:pPr>
        <w:ind w:left="1392" w:hanging="864"/>
      </w:pPr>
    </w:lvl>
    <w:lvl w:ilvl="4">
      <w:start w:val="1"/>
      <w:numFmt w:val="decimal"/>
      <w:lvlText w:val="%1.%2.%3.%4.%5"/>
      <w:lvlJc w:val="left"/>
      <w:pPr>
        <w:ind w:left="1536" w:hanging="1008"/>
      </w:pPr>
    </w:lvl>
    <w:lvl w:ilvl="5">
      <w:start w:val="1"/>
      <w:numFmt w:val="decimal"/>
      <w:lvlText w:val="%1.%2.%3.%4.%5.%6"/>
      <w:lvlJc w:val="left"/>
      <w:pPr>
        <w:ind w:left="1680" w:hanging="1152"/>
      </w:pPr>
    </w:lvl>
    <w:lvl w:ilvl="6">
      <w:start w:val="1"/>
      <w:numFmt w:val="decimal"/>
      <w:lvlText w:val="%1.%2.%3.%4.%5.%6.%7"/>
      <w:lvlJc w:val="left"/>
      <w:pPr>
        <w:ind w:left="1824" w:hanging="1296"/>
      </w:pPr>
    </w:lvl>
    <w:lvl w:ilvl="7">
      <w:start w:val="1"/>
      <w:numFmt w:val="decimal"/>
      <w:lvlText w:val="%1.%2.%3.%4.%5.%6.%7.%8"/>
      <w:lvlJc w:val="left"/>
      <w:pPr>
        <w:ind w:left="1968" w:hanging="1440"/>
      </w:pPr>
    </w:lvl>
    <w:lvl w:ilvl="8">
      <w:start w:val="1"/>
      <w:numFmt w:val="decimal"/>
      <w:lvlText w:val="%1.%2.%3.%4.%5.%6.%7.%8.%9"/>
      <w:lvlJc w:val="left"/>
      <w:pPr>
        <w:ind w:left="2112" w:hanging="1584"/>
      </w:pPr>
    </w:lvl>
  </w:abstractNum>
  <w:abstractNum w:abstractNumId="5" w15:restartNumberingAfterBreak="0">
    <w:nsid w:val="1D0E5C0C"/>
    <w:multiLevelType w:val="multilevel"/>
    <w:tmpl w:val="D37A8FFC"/>
    <w:styleLink w:val="Listeactuelle10"/>
    <w:lvl w:ilvl="0">
      <w:start w:val="1"/>
      <w:numFmt w:val="decimal"/>
      <w:lvlText w:val="%1."/>
      <w:lvlJc w:val="left"/>
      <w:pPr>
        <w:ind w:left="357" w:hanging="357"/>
      </w:pPr>
      <w:rPr>
        <w:rFonts w:hint="default"/>
        <w:b/>
        <w:i w:val="0"/>
        <w:color w:val="204669"/>
        <w:sz w:val="28"/>
      </w:rPr>
    </w:lvl>
    <w:lvl w:ilvl="1">
      <w:start w:val="1"/>
      <w:numFmt w:val="decimal"/>
      <w:lvlText w:val="%1.%2"/>
      <w:lvlJc w:val="left"/>
      <w:pPr>
        <w:ind w:left="2004" w:hanging="576"/>
      </w:pPr>
    </w:lvl>
    <w:lvl w:ilvl="2">
      <w:start w:val="1"/>
      <w:numFmt w:val="decimal"/>
      <w:lvlText w:val="%1.%2.%3"/>
      <w:lvlJc w:val="left"/>
      <w:pPr>
        <w:ind w:left="1518" w:hanging="720"/>
      </w:pPr>
    </w:lvl>
    <w:lvl w:ilvl="3">
      <w:start w:val="1"/>
      <w:numFmt w:val="decimal"/>
      <w:lvlText w:val="%1.%2.%3.%4"/>
      <w:lvlJc w:val="left"/>
      <w:pPr>
        <w:ind w:left="1392" w:hanging="864"/>
      </w:pPr>
    </w:lvl>
    <w:lvl w:ilvl="4">
      <w:start w:val="1"/>
      <w:numFmt w:val="decimal"/>
      <w:lvlText w:val="%1.%2.%3.%4.%5"/>
      <w:lvlJc w:val="left"/>
      <w:pPr>
        <w:ind w:left="1536" w:hanging="1008"/>
      </w:pPr>
    </w:lvl>
    <w:lvl w:ilvl="5">
      <w:start w:val="1"/>
      <w:numFmt w:val="decimal"/>
      <w:lvlText w:val="%1.%2.%3.%4.%5.%6"/>
      <w:lvlJc w:val="left"/>
      <w:pPr>
        <w:ind w:left="1680" w:hanging="1152"/>
      </w:pPr>
    </w:lvl>
    <w:lvl w:ilvl="6">
      <w:start w:val="1"/>
      <w:numFmt w:val="decimal"/>
      <w:lvlText w:val="%1.%2.%3.%4.%5.%6.%7"/>
      <w:lvlJc w:val="left"/>
      <w:pPr>
        <w:ind w:left="1824" w:hanging="1296"/>
      </w:pPr>
    </w:lvl>
    <w:lvl w:ilvl="7">
      <w:start w:val="1"/>
      <w:numFmt w:val="decimal"/>
      <w:lvlText w:val="%1.%2.%3.%4.%5.%6.%7.%8"/>
      <w:lvlJc w:val="left"/>
      <w:pPr>
        <w:ind w:left="1968" w:hanging="1440"/>
      </w:pPr>
    </w:lvl>
    <w:lvl w:ilvl="8">
      <w:start w:val="1"/>
      <w:numFmt w:val="decimal"/>
      <w:lvlText w:val="%1.%2.%3.%4.%5.%6.%7.%8.%9"/>
      <w:lvlJc w:val="left"/>
      <w:pPr>
        <w:ind w:left="2112" w:hanging="1584"/>
      </w:pPr>
    </w:lvl>
  </w:abstractNum>
  <w:abstractNum w:abstractNumId="6" w15:restartNumberingAfterBreak="0">
    <w:nsid w:val="1F7B685E"/>
    <w:multiLevelType w:val="hybridMultilevel"/>
    <w:tmpl w:val="2BAE2A54"/>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286034AD"/>
    <w:multiLevelType w:val="multilevel"/>
    <w:tmpl w:val="738ACF96"/>
    <w:styleLink w:val="Listeactuelle11"/>
    <w:lvl w:ilvl="0">
      <w:start w:val="1"/>
      <w:numFmt w:val="decimal"/>
      <w:lvlText w:val="%1."/>
      <w:lvlJc w:val="left"/>
      <w:pPr>
        <w:ind w:left="360" w:hanging="360"/>
      </w:pPr>
      <w:rPr>
        <w:rFonts w:hint="default"/>
        <w:color w:val="204669"/>
      </w:rPr>
    </w:lvl>
    <w:lvl w:ilvl="1">
      <w:start w:val="1"/>
      <w:numFmt w:val="bullet"/>
      <w:lvlText w:val=""/>
      <w:lvlJc w:val="left"/>
      <w:pPr>
        <w:ind w:left="1080" w:hanging="360"/>
      </w:pPr>
      <w:rPr>
        <w:rFonts w:ascii="Wingdings" w:hAnsi="Wingdings" w:hint="default"/>
        <w:color w:val="2F9C67"/>
      </w:rPr>
    </w:lvl>
    <w:lvl w:ilvl="2">
      <w:start w:val="10"/>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C1F6C67"/>
    <w:multiLevelType w:val="hybridMultilevel"/>
    <w:tmpl w:val="DE68C5F0"/>
    <w:lvl w:ilvl="0" w:tplc="FB42CFF0">
      <w:start w:val="1"/>
      <w:numFmt w:val="decimal"/>
      <w:pStyle w:val="numberingG"/>
      <w:suff w:val="nothing"/>
      <w:lvlText w:val="%1."/>
      <w:lvlJc w:val="left"/>
      <w:pPr>
        <w:ind w:left="72" w:hanging="7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D71DD"/>
    <w:multiLevelType w:val="multilevel"/>
    <w:tmpl w:val="78DE7BC2"/>
    <w:styleLink w:val="Listeactuelle3"/>
    <w:lvl w:ilvl="0">
      <w:start w:val="1"/>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color w:val="2F9C67"/>
      </w:rPr>
    </w:lvl>
    <w:lvl w:ilvl="2">
      <w:start w:val="10"/>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E88620E"/>
    <w:multiLevelType w:val="hybridMultilevel"/>
    <w:tmpl w:val="86ECB05C"/>
    <w:lvl w:ilvl="0" w:tplc="3AC88E8E">
      <w:start w:val="1"/>
      <w:numFmt w:val="bullet"/>
      <w:pStyle w:val="Bullet"/>
      <w:lvlText w:val=""/>
      <w:lvlJc w:val="left"/>
      <w:pPr>
        <w:ind w:left="720" w:hanging="360"/>
      </w:pPr>
      <w:rPr>
        <w:rFonts w:ascii="Symbol" w:hAnsi="Symbol" w:cs="Symbol" w:hint="default"/>
        <w:color w:val="2046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930E37"/>
    <w:multiLevelType w:val="multilevel"/>
    <w:tmpl w:val="65BE8832"/>
    <w:styleLink w:val="Listeactuell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023801"/>
    <w:multiLevelType w:val="hybridMultilevel"/>
    <w:tmpl w:val="9BAA592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4AE0BDA"/>
    <w:multiLevelType w:val="multilevel"/>
    <w:tmpl w:val="D37A8FFC"/>
    <w:styleLink w:val="Listeactuelle9"/>
    <w:lvl w:ilvl="0">
      <w:start w:val="1"/>
      <w:numFmt w:val="decimal"/>
      <w:lvlText w:val="%1."/>
      <w:lvlJc w:val="left"/>
      <w:pPr>
        <w:ind w:left="357" w:hanging="357"/>
      </w:pPr>
      <w:rPr>
        <w:rFonts w:hint="default"/>
        <w:b/>
        <w:i w:val="0"/>
        <w:color w:val="204669"/>
        <w:sz w:val="28"/>
      </w:rPr>
    </w:lvl>
    <w:lvl w:ilvl="1">
      <w:start w:val="1"/>
      <w:numFmt w:val="decimal"/>
      <w:lvlText w:val="%1.%2"/>
      <w:lvlJc w:val="left"/>
      <w:pPr>
        <w:ind w:left="2004" w:hanging="576"/>
      </w:pPr>
    </w:lvl>
    <w:lvl w:ilvl="2">
      <w:start w:val="1"/>
      <w:numFmt w:val="decimal"/>
      <w:lvlText w:val="%1.%2.%3"/>
      <w:lvlJc w:val="left"/>
      <w:pPr>
        <w:ind w:left="1518" w:hanging="720"/>
      </w:pPr>
    </w:lvl>
    <w:lvl w:ilvl="3">
      <w:start w:val="1"/>
      <w:numFmt w:val="decimal"/>
      <w:lvlText w:val="%1.%2.%3.%4"/>
      <w:lvlJc w:val="left"/>
      <w:pPr>
        <w:ind w:left="1392" w:hanging="864"/>
      </w:pPr>
    </w:lvl>
    <w:lvl w:ilvl="4">
      <w:start w:val="1"/>
      <w:numFmt w:val="decimal"/>
      <w:lvlText w:val="%1.%2.%3.%4.%5"/>
      <w:lvlJc w:val="left"/>
      <w:pPr>
        <w:ind w:left="1536" w:hanging="1008"/>
      </w:pPr>
    </w:lvl>
    <w:lvl w:ilvl="5">
      <w:start w:val="1"/>
      <w:numFmt w:val="decimal"/>
      <w:lvlText w:val="%1.%2.%3.%4.%5.%6"/>
      <w:lvlJc w:val="left"/>
      <w:pPr>
        <w:ind w:left="1680" w:hanging="1152"/>
      </w:pPr>
    </w:lvl>
    <w:lvl w:ilvl="6">
      <w:start w:val="1"/>
      <w:numFmt w:val="decimal"/>
      <w:lvlText w:val="%1.%2.%3.%4.%5.%6.%7"/>
      <w:lvlJc w:val="left"/>
      <w:pPr>
        <w:ind w:left="1824" w:hanging="1296"/>
      </w:pPr>
    </w:lvl>
    <w:lvl w:ilvl="7">
      <w:start w:val="1"/>
      <w:numFmt w:val="decimal"/>
      <w:lvlText w:val="%1.%2.%3.%4.%5.%6.%7.%8"/>
      <w:lvlJc w:val="left"/>
      <w:pPr>
        <w:ind w:left="1968" w:hanging="1440"/>
      </w:pPr>
    </w:lvl>
    <w:lvl w:ilvl="8">
      <w:start w:val="1"/>
      <w:numFmt w:val="decimal"/>
      <w:lvlText w:val="%1.%2.%3.%4.%5.%6.%7.%8.%9"/>
      <w:lvlJc w:val="left"/>
      <w:pPr>
        <w:ind w:left="2112" w:hanging="1584"/>
      </w:pPr>
    </w:lvl>
  </w:abstractNum>
  <w:abstractNum w:abstractNumId="14" w15:restartNumberingAfterBreak="0">
    <w:nsid w:val="44CA413A"/>
    <w:multiLevelType w:val="multilevel"/>
    <w:tmpl w:val="3DB019C6"/>
    <w:styleLink w:val="Listeactuelle5"/>
    <w:lvl w:ilvl="0">
      <w:start w:val="1"/>
      <w:numFmt w:val="decimal"/>
      <w:lvlText w:val="%1."/>
      <w:lvlJc w:val="left"/>
      <w:pPr>
        <w:ind w:left="360" w:hanging="360"/>
      </w:pPr>
      <w:rPr>
        <w:rFonts w:hint="default"/>
        <w:color w:val="204669"/>
      </w:rPr>
    </w:lvl>
    <w:lvl w:ilvl="1">
      <w:start w:val="1"/>
      <w:numFmt w:val="bullet"/>
      <w:lvlText w:val=""/>
      <w:lvlJc w:val="left"/>
      <w:pPr>
        <w:ind w:left="1080" w:hanging="360"/>
      </w:pPr>
      <w:rPr>
        <w:rFonts w:ascii="Wingdings" w:hAnsi="Wingdings" w:hint="default"/>
        <w:color w:val="2F9C67"/>
      </w:rPr>
    </w:lvl>
    <w:lvl w:ilvl="2">
      <w:start w:val="10"/>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89B19B1"/>
    <w:multiLevelType w:val="hybridMultilevel"/>
    <w:tmpl w:val="C358781E"/>
    <w:lvl w:ilvl="0" w:tplc="3EACCC14">
      <w:start w:val="6"/>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6E1E2F"/>
    <w:multiLevelType w:val="hybridMultilevel"/>
    <w:tmpl w:val="3A7C319A"/>
    <w:lvl w:ilvl="0" w:tplc="44EC6080">
      <w:start w:val="1"/>
      <w:numFmt w:val="decimal"/>
      <w:pStyle w:val="gstyl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DC39EF"/>
    <w:multiLevelType w:val="hybridMultilevel"/>
    <w:tmpl w:val="738ACF96"/>
    <w:lvl w:ilvl="0" w:tplc="820C998E">
      <w:start w:val="1"/>
      <w:numFmt w:val="decimal"/>
      <w:pStyle w:val="BulletNum1"/>
      <w:lvlText w:val="%1."/>
      <w:lvlJc w:val="left"/>
      <w:pPr>
        <w:ind w:left="360" w:hanging="360"/>
      </w:pPr>
      <w:rPr>
        <w:rFonts w:hint="default"/>
        <w:color w:val="204669"/>
      </w:rPr>
    </w:lvl>
    <w:lvl w:ilvl="1" w:tplc="BB5EB072">
      <w:start w:val="1"/>
      <w:numFmt w:val="bullet"/>
      <w:pStyle w:val="Bullet2"/>
      <w:lvlText w:val=""/>
      <w:lvlJc w:val="left"/>
      <w:pPr>
        <w:ind w:left="1080" w:hanging="360"/>
      </w:pPr>
      <w:rPr>
        <w:rFonts w:ascii="Wingdings" w:hAnsi="Wingdings" w:hint="default"/>
        <w:color w:val="2F9C67"/>
      </w:rPr>
    </w:lvl>
    <w:lvl w:ilvl="2" w:tplc="F3BE74C0">
      <w:start w:val="10"/>
      <w:numFmt w:val="lowerLetter"/>
      <w:lvlText w:val="%3."/>
      <w:lvlJc w:val="left"/>
      <w:pPr>
        <w:ind w:left="1800" w:hanging="360"/>
      </w:pPr>
      <w:rPr>
        <w:rFont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6CED0DD5"/>
    <w:multiLevelType w:val="hybridMultilevel"/>
    <w:tmpl w:val="DE2274C4"/>
    <w:lvl w:ilvl="0" w:tplc="2110D4E6">
      <w:start w:val="1"/>
      <w:numFmt w:val="bullet"/>
      <w:pStyle w:val="Paragraphedeliste"/>
      <w:lvlText w:val=""/>
      <w:lvlJc w:val="left"/>
      <w:pPr>
        <w:ind w:left="720" w:hanging="360"/>
      </w:pPr>
      <w:rPr>
        <w:rFonts w:ascii="Symbol" w:hAnsi="Symbol" w:cs="Symbol" w:hint="default"/>
        <w:color w:val="2046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FD16C25"/>
    <w:multiLevelType w:val="multilevel"/>
    <w:tmpl w:val="59AC8756"/>
    <w:styleLink w:val="Listeactuelle6"/>
    <w:lvl w:ilvl="0">
      <w:start w:val="1"/>
      <w:numFmt w:val="decimal"/>
      <w:lvlText w:val="%1"/>
      <w:lvlJc w:val="left"/>
      <w:pPr>
        <w:ind w:left="1140" w:hanging="432"/>
      </w:pPr>
    </w:lvl>
    <w:lvl w:ilvl="1">
      <w:start w:val="1"/>
      <w:numFmt w:val="decimal"/>
      <w:lvlText w:val="%1.%2"/>
      <w:lvlJc w:val="left"/>
      <w:pPr>
        <w:ind w:left="2004" w:hanging="576"/>
      </w:pPr>
    </w:lvl>
    <w:lvl w:ilvl="2">
      <w:start w:val="1"/>
      <w:numFmt w:val="decimal"/>
      <w:lvlText w:val="%1.%2.%3"/>
      <w:lvlJc w:val="left"/>
      <w:pPr>
        <w:ind w:left="1518" w:hanging="720"/>
      </w:pPr>
    </w:lvl>
    <w:lvl w:ilvl="3">
      <w:start w:val="1"/>
      <w:numFmt w:val="decimal"/>
      <w:lvlText w:val="%1.%2.%3.%4"/>
      <w:lvlJc w:val="left"/>
      <w:pPr>
        <w:ind w:left="1392" w:hanging="864"/>
      </w:pPr>
    </w:lvl>
    <w:lvl w:ilvl="4">
      <w:start w:val="1"/>
      <w:numFmt w:val="decimal"/>
      <w:lvlText w:val="%1.%2.%3.%4.%5"/>
      <w:lvlJc w:val="left"/>
      <w:pPr>
        <w:ind w:left="1536" w:hanging="1008"/>
      </w:pPr>
    </w:lvl>
    <w:lvl w:ilvl="5">
      <w:start w:val="1"/>
      <w:numFmt w:val="decimal"/>
      <w:lvlText w:val="%1.%2.%3.%4.%5.%6"/>
      <w:lvlJc w:val="left"/>
      <w:pPr>
        <w:ind w:left="1680" w:hanging="1152"/>
      </w:pPr>
    </w:lvl>
    <w:lvl w:ilvl="6">
      <w:start w:val="1"/>
      <w:numFmt w:val="decimal"/>
      <w:lvlText w:val="%1.%2.%3.%4.%5.%6.%7"/>
      <w:lvlJc w:val="left"/>
      <w:pPr>
        <w:ind w:left="1824" w:hanging="1296"/>
      </w:pPr>
    </w:lvl>
    <w:lvl w:ilvl="7">
      <w:start w:val="1"/>
      <w:numFmt w:val="decimal"/>
      <w:lvlText w:val="%1.%2.%3.%4.%5.%6.%7.%8"/>
      <w:lvlJc w:val="left"/>
      <w:pPr>
        <w:ind w:left="1968" w:hanging="1440"/>
      </w:pPr>
    </w:lvl>
    <w:lvl w:ilvl="8">
      <w:start w:val="1"/>
      <w:numFmt w:val="decimal"/>
      <w:lvlText w:val="%1.%2.%3.%4.%5.%6.%7.%8.%9"/>
      <w:lvlJc w:val="left"/>
      <w:pPr>
        <w:ind w:left="2112" w:hanging="1584"/>
      </w:pPr>
    </w:lvl>
  </w:abstractNum>
  <w:abstractNum w:abstractNumId="20" w15:restartNumberingAfterBreak="0">
    <w:nsid w:val="70040BDE"/>
    <w:multiLevelType w:val="hybridMultilevel"/>
    <w:tmpl w:val="012AFB74"/>
    <w:lvl w:ilvl="0" w:tplc="4080FD16">
      <w:start w:val="1"/>
      <w:numFmt w:val="lowerLetter"/>
      <w:pStyle w:val="BULLET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353EEF"/>
    <w:multiLevelType w:val="multilevel"/>
    <w:tmpl w:val="0E44A220"/>
    <w:styleLink w:val="Listeactuelle8"/>
    <w:lvl w:ilvl="0">
      <w:start w:val="1"/>
      <w:numFmt w:val="decimal"/>
      <w:lvlText w:val="%1."/>
      <w:lvlJc w:val="left"/>
      <w:pPr>
        <w:ind w:left="1068" w:hanging="360"/>
      </w:pPr>
      <w:rPr>
        <w:rFonts w:ascii="Montserrat" w:hAnsi="Montserrat" w:hint="default"/>
        <w:b/>
        <w:i w:val="0"/>
        <w:color w:val="204669"/>
        <w:sz w:val="28"/>
      </w:rPr>
    </w:lvl>
    <w:lvl w:ilvl="1">
      <w:start w:val="1"/>
      <w:numFmt w:val="decimal"/>
      <w:lvlText w:val="%1.%2"/>
      <w:lvlJc w:val="left"/>
      <w:pPr>
        <w:ind w:left="2004" w:hanging="576"/>
      </w:pPr>
    </w:lvl>
    <w:lvl w:ilvl="2">
      <w:start w:val="1"/>
      <w:numFmt w:val="decimal"/>
      <w:lvlText w:val="%1.%2.%3"/>
      <w:lvlJc w:val="left"/>
      <w:pPr>
        <w:ind w:left="1518" w:hanging="720"/>
      </w:pPr>
    </w:lvl>
    <w:lvl w:ilvl="3">
      <w:start w:val="1"/>
      <w:numFmt w:val="decimal"/>
      <w:lvlText w:val="%1.%2.%3.%4"/>
      <w:lvlJc w:val="left"/>
      <w:pPr>
        <w:ind w:left="1392" w:hanging="864"/>
      </w:pPr>
    </w:lvl>
    <w:lvl w:ilvl="4">
      <w:start w:val="1"/>
      <w:numFmt w:val="decimal"/>
      <w:lvlText w:val="%1.%2.%3.%4.%5"/>
      <w:lvlJc w:val="left"/>
      <w:pPr>
        <w:ind w:left="1536" w:hanging="1008"/>
      </w:pPr>
    </w:lvl>
    <w:lvl w:ilvl="5">
      <w:start w:val="1"/>
      <w:numFmt w:val="decimal"/>
      <w:lvlText w:val="%1.%2.%3.%4.%5.%6"/>
      <w:lvlJc w:val="left"/>
      <w:pPr>
        <w:ind w:left="1680" w:hanging="1152"/>
      </w:pPr>
    </w:lvl>
    <w:lvl w:ilvl="6">
      <w:start w:val="1"/>
      <w:numFmt w:val="decimal"/>
      <w:lvlText w:val="%1.%2.%3.%4.%5.%6.%7"/>
      <w:lvlJc w:val="left"/>
      <w:pPr>
        <w:ind w:left="1824" w:hanging="1296"/>
      </w:pPr>
    </w:lvl>
    <w:lvl w:ilvl="7">
      <w:start w:val="1"/>
      <w:numFmt w:val="decimal"/>
      <w:lvlText w:val="%1.%2.%3.%4.%5.%6.%7.%8"/>
      <w:lvlJc w:val="left"/>
      <w:pPr>
        <w:ind w:left="1968" w:hanging="1440"/>
      </w:pPr>
    </w:lvl>
    <w:lvl w:ilvl="8">
      <w:start w:val="1"/>
      <w:numFmt w:val="decimal"/>
      <w:lvlText w:val="%1.%2.%3.%4.%5.%6.%7.%8.%9"/>
      <w:lvlJc w:val="left"/>
      <w:pPr>
        <w:ind w:left="2112" w:hanging="1584"/>
      </w:pPr>
    </w:lvl>
  </w:abstractNum>
  <w:num w:numId="1">
    <w:abstractNumId w:val="2"/>
  </w:num>
  <w:num w:numId="2">
    <w:abstractNumId w:val="12"/>
  </w:num>
  <w:num w:numId="3">
    <w:abstractNumId w:val="17"/>
  </w:num>
  <w:num w:numId="4">
    <w:abstractNumId w:val="20"/>
  </w:num>
  <w:num w:numId="5">
    <w:abstractNumId w:val="15"/>
  </w:num>
  <w:num w:numId="6">
    <w:abstractNumId w:val="16"/>
  </w:num>
  <w:num w:numId="7">
    <w:abstractNumId w:val="0"/>
  </w:num>
  <w:num w:numId="8">
    <w:abstractNumId w:val="8"/>
  </w:num>
  <w:num w:numId="9">
    <w:abstractNumId w:val="6"/>
  </w:num>
  <w:num w:numId="10">
    <w:abstractNumId w:val="1"/>
  </w:num>
  <w:num w:numId="11">
    <w:abstractNumId w:val="18"/>
  </w:num>
  <w:num w:numId="12">
    <w:abstractNumId w:val="3"/>
  </w:num>
  <w:num w:numId="13">
    <w:abstractNumId w:val="9"/>
  </w:num>
  <w:num w:numId="14">
    <w:abstractNumId w:val="11"/>
  </w:num>
  <w:num w:numId="15">
    <w:abstractNumId w:val="10"/>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4"/>
  </w:num>
  <w:num w:numId="21">
    <w:abstractNumId w:val="17"/>
    <w:lvlOverride w:ilvl="0">
      <w:startOverride w:val="4"/>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20"/>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9"/>
  </w:num>
  <w:num w:numId="29">
    <w:abstractNumId w:val="4"/>
  </w:num>
  <w:num w:numId="30">
    <w:abstractNumId w:val="21"/>
  </w:num>
  <w:num w:numId="31">
    <w:abstractNumId w:val="13"/>
  </w:num>
  <w:num w:numId="32">
    <w:abstractNumId w:val="5"/>
  </w:num>
  <w:num w:numId="33">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40"/>
    <w:rsid w:val="00000972"/>
    <w:rsid w:val="000011A7"/>
    <w:rsid w:val="00001A3C"/>
    <w:rsid w:val="00002A48"/>
    <w:rsid w:val="000103FA"/>
    <w:rsid w:val="00013BC4"/>
    <w:rsid w:val="000140C2"/>
    <w:rsid w:val="00014CB8"/>
    <w:rsid w:val="00015EC3"/>
    <w:rsid w:val="00016535"/>
    <w:rsid w:val="00016682"/>
    <w:rsid w:val="00017998"/>
    <w:rsid w:val="000223E7"/>
    <w:rsid w:val="000229CE"/>
    <w:rsid w:val="00023781"/>
    <w:rsid w:val="00027723"/>
    <w:rsid w:val="00031551"/>
    <w:rsid w:val="00031ACA"/>
    <w:rsid w:val="000347CB"/>
    <w:rsid w:val="000413E4"/>
    <w:rsid w:val="000416EF"/>
    <w:rsid w:val="00041BF3"/>
    <w:rsid w:val="000429ED"/>
    <w:rsid w:val="00043EF9"/>
    <w:rsid w:val="0004598D"/>
    <w:rsid w:val="00050225"/>
    <w:rsid w:val="000507AE"/>
    <w:rsid w:val="00051806"/>
    <w:rsid w:val="000518A7"/>
    <w:rsid w:val="00051E17"/>
    <w:rsid w:val="00052877"/>
    <w:rsid w:val="00054636"/>
    <w:rsid w:val="0005748C"/>
    <w:rsid w:val="00061B1A"/>
    <w:rsid w:val="000640D6"/>
    <w:rsid w:val="00064725"/>
    <w:rsid w:val="00065835"/>
    <w:rsid w:val="00065D3C"/>
    <w:rsid w:val="00067DF4"/>
    <w:rsid w:val="00067F38"/>
    <w:rsid w:val="00070E60"/>
    <w:rsid w:val="00073619"/>
    <w:rsid w:val="00074388"/>
    <w:rsid w:val="00074B38"/>
    <w:rsid w:val="000753C8"/>
    <w:rsid w:val="000773E2"/>
    <w:rsid w:val="00080EFF"/>
    <w:rsid w:val="0008700A"/>
    <w:rsid w:val="000915C0"/>
    <w:rsid w:val="00094E06"/>
    <w:rsid w:val="00095109"/>
    <w:rsid w:val="0009513D"/>
    <w:rsid w:val="000973D8"/>
    <w:rsid w:val="00097480"/>
    <w:rsid w:val="000A02F1"/>
    <w:rsid w:val="000A2B4C"/>
    <w:rsid w:val="000A45AA"/>
    <w:rsid w:val="000A574D"/>
    <w:rsid w:val="000A607C"/>
    <w:rsid w:val="000A70C0"/>
    <w:rsid w:val="000A7BA4"/>
    <w:rsid w:val="000B1006"/>
    <w:rsid w:val="000B1A46"/>
    <w:rsid w:val="000B3966"/>
    <w:rsid w:val="000B4549"/>
    <w:rsid w:val="000B74E7"/>
    <w:rsid w:val="000B7A0D"/>
    <w:rsid w:val="000C0241"/>
    <w:rsid w:val="000C2E1E"/>
    <w:rsid w:val="000C3456"/>
    <w:rsid w:val="000C348B"/>
    <w:rsid w:val="000C365A"/>
    <w:rsid w:val="000C36E8"/>
    <w:rsid w:val="000C3AD5"/>
    <w:rsid w:val="000C3C77"/>
    <w:rsid w:val="000C51FC"/>
    <w:rsid w:val="000C5BB6"/>
    <w:rsid w:val="000C6E82"/>
    <w:rsid w:val="000D05F2"/>
    <w:rsid w:val="000D0619"/>
    <w:rsid w:val="000D198D"/>
    <w:rsid w:val="000D209E"/>
    <w:rsid w:val="000D3C2A"/>
    <w:rsid w:val="000D5C44"/>
    <w:rsid w:val="000D797D"/>
    <w:rsid w:val="000E0D94"/>
    <w:rsid w:val="000E0F77"/>
    <w:rsid w:val="000E10DB"/>
    <w:rsid w:val="000E3EE2"/>
    <w:rsid w:val="000E481C"/>
    <w:rsid w:val="000E53C8"/>
    <w:rsid w:val="000E6A3D"/>
    <w:rsid w:val="000F0143"/>
    <w:rsid w:val="000F13F0"/>
    <w:rsid w:val="000F47D8"/>
    <w:rsid w:val="000F47E2"/>
    <w:rsid w:val="000F4ED6"/>
    <w:rsid w:val="000F5139"/>
    <w:rsid w:val="000F5A0F"/>
    <w:rsid w:val="000F6F0D"/>
    <w:rsid w:val="000F715A"/>
    <w:rsid w:val="00101CB8"/>
    <w:rsid w:val="00102F74"/>
    <w:rsid w:val="00104C65"/>
    <w:rsid w:val="00104E35"/>
    <w:rsid w:val="00105D89"/>
    <w:rsid w:val="00106181"/>
    <w:rsid w:val="001118F8"/>
    <w:rsid w:val="0011448B"/>
    <w:rsid w:val="00115DE3"/>
    <w:rsid w:val="00115E66"/>
    <w:rsid w:val="0011623A"/>
    <w:rsid w:val="00122FFB"/>
    <w:rsid w:val="00123457"/>
    <w:rsid w:val="001248D9"/>
    <w:rsid w:val="00125020"/>
    <w:rsid w:val="0013017F"/>
    <w:rsid w:val="00130EC5"/>
    <w:rsid w:val="001348B2"/>
    <w:rsid w:val="00137445"/>
    <w:rsid w:val="00141A87"/>
    <w:rsid w:val="00143A4B"/>
    <w:rsid w:val="00147D06"/>
    <w:rsid w:val="0015177E"/>
    <w:rsid w:val="00152C3C"/>
    <w:rsid w:val="0015444C"/>
    <w:rsid w:val="0015537D"/>
    <w:rsid w:val="001562E2"/>
    <w:rsid w:val="001564A7"/>
    <w:rsid w:val="00157AD3"/>
    <w:rsid w:val="001609C3"/>
    <w:rsid w:val="00160F5F"/>
    <w:rsid w:val="00162778"/>
    <w:rsid w:val="00164065"/>
    <w:rsid w:val="00165A67"/>
    <w:rsid w:val="00165C3E"/>
    <w:rsid w:val="0016682B"/>
    <w:rsid w:val="00167BFA"/>
    <w:rsid w:val="00170548"/>
    <w:rsid w:val="001723B3"/>
    <w:rsid w:val="00173255"/>
    <w:rsid w:val="001750D8"/>
    <w:rsid w:val="0017648E"/>
    <w:rsid w:val="00181434"/>
    <w:rsid w:val="001823C2"/>
    <w:rsid w:val="00183231"/>
    <w:rsid w:val="00184E22"/>
    <w:rsid w:val="00185D62"/>
    <w:rsid w:val="00187579"/>
    <w:rsid w:val="00187C93"/>
    <w:rsid w:val="001907BF"/>
    <w:rsid w:val="00190DF0"/>
    <w:rsid w:val="00191463"/>
    <w:rsid w:val="00191772"/>
    <w:rsid w:val="001920FF"/>
    <w:rsid w:val="00194809"/>
    <w:rsid w:val="00196522"/>
    <w:rsid w:val="001A20C5"/>
    <w:rsid w:val="001A2823"/>
    <w:rsid w:val="001A434E"/>
    <w:rsid w:val="001A464E"/>
    <w:rsid w:val="001A657E"/>
    <w:rsid w:val="001A6D16"/>
    <w:rsid w:val="001A6E65"/>
    <w:rsid w:val="001B1CC5"/>
    <w:rsid w:val="001B2FCF"/>
    <w:rsid w:val="001B39CD"/>
    <w:rsid w:val="001B4A67"/>
    <w:rsid w:val="001B7A50"/>
    <w:rsid w:val="001B7EDA"/>
    <w:rsid w:val="001C050D"/>
    <w:rsid w:val="001C061A"/>
    <w:rsid w:val="001C129B"/>
    <w:rsid w:val="001C160B"/>
    <w:rsid w:val="001C2088"/>
    <w:rsid w:val="001C22F3"/>
    <w:rsid w:val="001C508D"/>
    <w:rsid w:val="001D05ED"/>
    <w:rsid w:val="001D1430"/>
    <w:rsid w:val="001D5411"/>
    <w:rsid w:val="001D748B"/>
    <w:rsid w:val="001E0B46"/>
    <w:rsid w:val="001E2204"/>
    <w:rsid w:val="001E2786"/>
    <w:rsid w:val="001E2DA2"/>
    <w:rsid w:val="001E2F94"/>
    <w:rsid w:val="001E3BC4"/>
    <w:rsid w:val="001E3BF5"/>
    <w:rsid w:val="001E3E9D"/>
    <w:rsid w:val="001E40C1"/>
    <w:rsid w:val="001E4A33"/>
    <w:rsid w:val="001E4C49"/>
    <w:rsid w:val="001E538B"/>
    <w:rsid w:val="001E7C8C"/>
    <w:rsid w:val="001F30E6"/>
    <w:rsid w:val="001F3ACB"/>
    <w:rsid w:val="001F4454"/>
    <w:rsid w:val="001F5573"/>
    <w:rsid w:val="001F7E5E"/>
    <w:rsid w:val="00200012"/>
    <w:rsid w:val="00200C64"/>
    <w:rsid w:val="00202D92"/>
    <w:rsid w:val="00203ABD"/>
    <w:rsid w:val="00206C2D"/>
    <w:rsid w:val="00207298"/>
    <w:rsid w:val="00210BF3"/>
    <w:rsid w:val="0021134E"/>
    <w:rsid w:val="00211A2C"/>
    <w:rsid w:val="00211C0B"/>
    <w:rsid w:val="00211C0F"/>
    <w:rsid w:val="002146D6"/>
    <w:rsid w:val="002152D6"/>
    <w:rsid w:val="002161A4"/>
    <w:rsid w:val="002221B3"/>
    <w:rsid w:val="00223DFD"/>
    <w:rsid w:val="00224BD8"/>
    <w:rsid w:val="00225354"/>
    <w:rsid w:val="0022617E"/>
    <w:rsid w:val="002271CD"/>
    <w:rsid w:val="00227272"/>
    <w:rsid w:val="002275CD"/>
    <w:rsid w:val="00227679"/>
    <w:rsid w:val="00230237"/>
    <w:rsid w:val="002302A1"/>
    <w:rsid w:val="00230E53"/>
    <w:rsid w:val="00232D28"/>
    <w:rsid w:val="00233910"/>
    <w:rsid w:val="00235020"/>
    <w:rsid w:val="002354C1"/>
    <w:rsid w:val="00241DC3"/>
    <w:rsid w:val="00244792"/>
    <w:rsid w:val="00246715"/>
    <w:rsid w:val="002467C1"/>
    <w:rsid w:val="00247EF0"/>
    <w:rsid w:val="002504D9"/>
    <w:rsid w:val="00251C33"/>
    <w:rsid w:val="00255851"/>
    <w:rsid w:val="002561EE"/>
    <w:rsid w:val="002563AC"/>
    <w:rsid w:val="002566E2"/>
    <w:rsid w:val="00256A31"/>
    <w:rsid w:val="00257345"/>
    <w:rsid w:val="00260085"/>
    <w:rsid w:val="00260CA5"/>
    <w:rsid w:val="00261D44"/>
    <w:rsid w:val="002625B2"/>
    <w:rsid w:val="002626DF"/>
    <w:rsid w:val="002633F5"/>
    <w:rsid w:val="002635CD"/>
    <w:rsid w:val="0026390D"/>
    <w:rsid w:val="00263C64"/>
    <w:rsid w:val="002669FF"/>
    <w:rsid w:val="0027073D"/>
    <w:rsid w:val="00271754"/>
    <w:rsid w:val="00272EE7"/>
    <w:rsid w:val="0027453B"/>
    <w:rsid w:val="002769E5"/>
    <w:rsid w:val="0028241A"/>
    <w:rsid w:val="002838F8"/>
    <w:rsid w:val="00285057"/>
    <w:rsid w:val="002854B4"/>
    <w:rsid w:val="00287584"/>
    <w:rsid w:val="00287953"/>
    <w:rsid w:val="00291400"/>
    <w:rsid w:val="0029156E"/>
    <w:rsid w:val="00292B4D"/>
    <w:rsid w:val="00292C38"/>
    <w:rsid w:val="00295164"/>
    <w:rsid w:val="00295892"/>
    <w:rsid w:val="00295D31"/>
    <w:rsid w:val="00295FF2"/>
    <w:rsid w:val="00296632"/>
    <w:rsid w:val="00296675"/>
    <w:rsid w:val="002973C8"/>
    <w:rsid w:val="002A0C42"/>
    <w:rsid w:val="002A45EF"/>
    <w:rsid w:val="002A6044"/>
    <w:rsid w:val="002A7756"/>
    <w:rsid w:val="002B10B1"/>
    <w:rsid w:val="002B2F0A"/>
    <w:rsid w:val="002B4783"/>
    <w:rsid w:val="002B5239"/>
    <w:rsid w:val="002B790E"/>
    <w:rsid w:val="002C1C53"/>
    <w:rsid w:val="002C2C70"/>
    <w:rsid w:val="002C4946"/>
    <w:rsid w:val="002C5051"/>
    <w:rsid w:val="002C5E09"/>
    <w:rsid w:val="002D080D"/>
    <w:rsid w:val="002D0CB1"/>
    <w:rsid w:val="002D1C22"/>
    <w:rsid w:val="002D1D4C"/>
    <w:rsid w:val="002D5F94"/>
    <w:rsid w:val="002D6958"/>
    <w:rsid w:val="002D6B92"/>
    <w:rsid w:val="002D7095"/>
    <w:rsid w:val="002D7D26"/>
    <w:rsid w:val="002E1326"/>
    <w:rsid w:val="002E1722"/>
    <w:rsid w:val="002E1C30"/>
    <w:rsid w:val="002E2354"/>
    <w:rsid w:val="002E2869"/>
    <w:rsid w:val="002E321C"/>
    <w:rsid w:val="002E3737"/>
    <w:rsid w:val="002E48C5"/>
    <w:rsid w:val="002E6486"/>
    <w:rsid w:val="002F1265"/>
    <w:rsid w:val="002F20AC"/>
    <w:rsid w:val="002F317E"/>
    <w:rsid w:val="002F3ACF"/>
    <w:rsid w:val="002F5AA7"/>
    <w:rsid w:val="003023BC"/>
    <w:rsid w:val="00303828"/>
    <w:rsid w:val="00305CE5"/>
    <w:rsid w:val="00306A7E"/>
    <w:rsid w:val="0030761C"/>
    <w:rsid w:val="00307FEC"/>
    <w:rsid w:val="00312387"/>
    <w:rsid w:val="00313178"/>
    <w:rsid w:val="003133DA"/>
    <w:rsid w:val="00315A33"/>
    <w:rsid w:val="003162F3"/>
    <w:rsid w:val="00320442"/>
    <w:rsid w:val="00321765"/>
    <w:rsid w:val="00323AC9"/>
    <w:rsid w:val="00323BE9"/>
    <w:rsid w:val="00325169"/>
    <w:rsid w:val="0033008C"/>
    <w:rsid w:val="00330A03"/>
    <w:rsid w:val="00333E77"/>
    <w:rsid w:val="00333F9B"/>
    <w:rsid w:val="00334055"/>
    <w:rsid w:val="00334275"/>
    <w:rsid w:val="003353F2"/>
    <w:rsid w:val="00335738"/>
    <w:rsid w:val="00336A51"/>
    <w:rsid w:val="00337985"/>
    <w:rsid w:val="00337E02"/>
    <w:rsid w:val="00341AD4"/>
    <w:rsid w:val="00341D5D"/>
    <w:rsid w:val="0034215C"/>
    <w:rsid w:val="003429ED"/>
    <w:rsid w:val="00342C43"/>
    <w:rsid w:val="00343040"/>
    <w:rsid w:val="00343AEF"/>
    <w:rsid w:val="00344641"/>
    <w:rsid w:val="00344AFE"/>
    <w:rsid w:val="00345596"/>
    <w:rsid w:val="003513E2"/>
    <w:rsid w:val="00351E94"/>
    <w:rsid w:val="00354BC1"/>
    <w:rsid w:val="003551EF"/>
    <w:rsid w:val="00361748"/>
    <w:rsid w:val="003617A6"/>
    <w:rsid w:val="0036302D"/>
    <w:rsid w:val="003639EC"/>
    <w:rsid w:val="00363EAF"/>
    <w:rsid w:val="00365E4E"/>
    <w:rsid w:val="0036610B"/>
    <w:rsid w:val="0036685C"/>
    <w:rsid w:val="00370AFC"/>
    <w:rsid w:val="00370F5F"/>
    <w:rsid w:val="00372CA4"/>
    <w:rsid w:val="003745B3"/>
    <w:rsid w:val="00374668"/>
    <w:rsid w:val="003746AD"/>
    <w:rsid w:val="00374878"/>
    <w:rsid w:val="00374AA4"/>
    <w:rsid w:val="00380172"/>
    <w:rsid w:val="0038355F"/>
    <w:rsid w:val="0038383B"/>
    <w:rsid w:val="00383E0B"/>
    <w:rsid w:val="003840B7"/>
    <w:rsid w:val="00385420"/>
    <w:rsid w:val="003859FA"/>
    <w:rsid w:val="00385ADD"/>
    <w:rsid w:val="0039037C"/>
    <w:rsid w:val="0039417F"/>
    <w:rsid w:val="00396524"/>
    <w:rsid w:val="00397949"/>
    <w:rsid w:val="003A1C51"/>
    <w:rsid w:val="003A36F2"/>
    <w:rsid w:val="003A3B53"/>
    <w:rsid w:val="003A46C4"/>
    <w:rsid w:val="003A4FE2"/>
    <w:rsid w:val="003A65D9"/>
    <w:rsid w:val="003A784F"/>
    <w:rsid w:val="003B1A79"/>
    <w:rsid w:val="003B2A37"/>
    <w:rsid w:val="003B466E"/>
    <w:rsid w:val="003B5874"/>
    <w:rsid w:val="003B6A19"/>
    <w:rsid w:val="003B7672"/>
    <w:rsid w:val="003C1900"/>
    <w:rsid w:val="003C1922"/>
    <w:rsid w:val="003C2963"/>
    <w:rsid w:val="003C30FB"/>
    <w:rsid w:val="003C38F8"/>
    <w:rsid w:val="003C5B23"/>
    <w:rsid w:val="003C5BF6"/>
    <w:rsid w:val="003C7DAE"/>
    <w:rsid w:val="003D3DE6"/>
    <w:rsid w:val="003D4A95"/>
    <w:rsid w:val="003D4DE3"/>
    <w:rsid w:val="003D76F9"/>
    <w:rsid w:val="003D7C53"/>
    <w:rsid w:val="003E163C"/>
    <w:rsid w:val="003E2990"/>
    <w:rsid w:val="003E30CE"/>
    <w:rsid w:val="003E5136"/>
    <w:rsid w:val="003E520F"/>
    <w:rsid w:val="003E67B0"/>
    <w:rsid w:val="003F0470"/>
    <w:rsid w:val="003F1407"/>
    <w:rsid w:val="003F3E88"/>
    <w:rsid w:val="003F5741"/>
    <w:rsid w:val="003F6503"/>
    <w:rsid w:val="003F6A6D"/>
    <w:rsid w:val="003F7CA0"/>
    <w:rsid w:val="00400B76"/>
    <w:rsid w:val="00403DB7"/>
    <w:rsid w:val="00404710"/>
    <w:rsid w:val="004073F3"/>
    <w:rsid w:val="0041064F"/>
    <w:rsid w:val="0041070B"/>
    <w:rsid w:val="00411DD7"/>
    <w:rsid w:val="00412961"/>
    <w:rsid w:val="00413389"/>
    <w:rsid w:val="00414198"/>
    <w:rsid w:val="0042084B"/>
    <w:rsid w:val="00421234"/>
    <w:rsid w:val="004218E0"/>
    <w:rsid w:val="004264ED"/>
    <w:rsid w:val="004333B0"/>
    <w:rsid w:val="00433731"/>
    <w:rsid w:val="00436BCF"/>
    <w:rsid w:val="0044000A"/>
    <w:rsid w:val="0044167A"/>
    <w:rsid w:val="004427A0"/>
    <w:rsid w:val="00443175"/>
    <w:rsid w:val="00446A11"/>
    <w:rsid w:val="004476A3"/>
    <w:rsid w:val="0044799B"/>
    <w:rsid w:val="00447DA6"/>
    <w:rsid w:val="004507EA"/>
    <w:rsid w:val="004519AA"/>
    <w:rsid w:val="004525C5"/>
    <w:rsid w:val="004543F4"/>
    <w:rsid w:val="00456272"/>
    <w:rsid w:val="004571D5"/>
    <w:rsid w:val="00460005"/>
    <w:rsid w:val="00462574"/>
    <w:rsid w:val="00462A11"/>
    <w:rsid w:val="004644DC"/>
    <w:rsid w:val="0046605A"/>
    <w:rsid w:val="00471AD5"/>
    <w:rsid w:val="00471FAA"/>
    <w:rsid w:val="00472734"/>
    <w:rsid w:val="00476C65"/>
    <w:rsid w:val="00477BA6"/>
    <w:rsid w:val="0048115F"/>
    <w:rsid w:val="00481FE7"/>
    <w:rsid w:val="0048344B"/>
    <w:rsid w:val="00483FBC"/>
    <w:rsid w:val="00485415"/>
    <w:rsid w:val="00485C21"/>
    <w:rsid w:val="00486C67"/>
    <w:rsid w:val="00490477"/>
    <w:rsid w:val="00491767"/>
    <w:rsid w:val="004929BB"/>
    <w:rsid w:val="00493417"/>
    <w:rsid w:val="00495120"/>
    <w:rsid w:val="004953CA"/>
    <w:rsid w:val="00495519"/>
    <w:rsid w:val="004955BB"/>
    <w:rsid w:val="00495798"/>
    <w:rsid w:val="00496367"/>
    <w:rsid w:val="004967CA"/>
    <w:rsid w:val="004971CA"/>
    <w:rsid w:val="004A2AD0"/>
    <w:rsid w:val="004A3C70"/>
    <w:rsid w:val="004A4419"/>
    <w:rsid w:val="004A4DC5"/>
    <w:rsid w:val="004A70F6"/>
    <w:rsid w:val="004B141A"/>
    <w:rsid w:val="004B1C2F"/>
    <w:rsid w:val="004B2BA2"/>
    <w:rsid w:val="004B2EAD"/>
    <w:rsid w:val="004B2EB2"/>
    <w:rsid w:val="004B2F31"/>
    <w:rsid w:val="004B2FF9"/>
    <w:rsid w:val="004B354B"/>
    <w:rsid w:val="004B3E26"/>
    <w:rsid w:val="004B55BB"/>
    <w:rsid w:val="004B68E0"/>
    <w:rsid w:val="004C02D6"/>
    <w:rsid w:val="004C0CCF"/>
    <w:rsid w:val="004C0E81"/>
    <w:rsid w:val="004C3974"/>
    <w:rsid w:val="004C3B1E"/>
    <w:rsid w:val="004C3DE3"/>
    <w:rsid w:val="004C5818"/>
    <w:rsid w:val="004C712E"/>
    <w:rsid w:val="004C7575"/>
    <w:rsid w:val="004D1724"/>
    <w:rsid w:val="004D2845"/>
    <w:rsid w:val="004D313E"/>
    <w:rsid w:val="004E0ED1"/>
    <w:rsid w:val="004E3DD3"/>
    <w:rsid w:val="004E662B"/>
    <w:rsid w:val="004E6BFB"/>
    <w:rsid w:val="004E7A61"/>
    <w:rsid w:val="004F19FE"/>
    <w:rsid w:val="004F1DDE"/>
    <w:rsid w:val="004F25A8"/>
    <w:rsid w:val="004F2965"/>
    <w:rsid w:val="004F302C"/>
    <w:rsid w:val="004F4EB9"/>
    <w:rsid w:val="004F5204"/>
    <w:rsid w:val="004F5D20"/>
    <w:rsid w:val="004F7443"/>
    <w:rsid w:val="00500DFC"/>
    <w:rsid w:val="00502DC9"/>
    <w:rsid w:val="00503243"/>
    <w:rsid w:val="00503277"/>
    <w:rsid w:val="00504621"/>
    <w:rsid w:val="005047B2"/>
    <w:rsid w:val="0051066D"/>
    <w:rsid w:val="00511F29"/>
    <w:rsid w:val="00512A6E"/>
    <w:rsid w:val="00512AF6"/>
    <w:rsid w:val="0051328F"/>
    <w:rsid w:val="005139C3"/>
    <w:rsid w:val="005155C5"/>
    <w:rsid w:val="00516AC4"/>
    <w:rsid w:val="00517220"/>
    <w:rsid w:val="005179D3"/>
    <w:rsid w:val="0052086E"/>
    <w:rsid w:val="00520F93"/>
    <w:rsid w:val="00522CDC"/>
    <w:rsid w:val="00524DEB"/>
    <w:rsid w:val="00531A53"/>
    <w:rsid w:val="00531B0D"/>
    <w:rsid w:val="00531C19"/>
    <w:rsid w:val="0053279B"/>
    <w:rsid w:val="00533539"/>
    <w:rsid w:val="0053449B"/>
    <w:rsid w:val="00534C12"/>
    <w:rsid w:val="0053518D"/>
    <w:rsid w:val="005354FE"/>
    <w:rsid w:val="00536C18"/>
    <w:rsid w:val="00536E4B"/>
    <w:rsid w:val="00540201"/>
    <w:rsid w:val="0054379A"/>
    <w:rsid w:val="00550D04"/>
    <w:rsid w:val="00551940"/>
    <w:rsid w:val="00553B2F"/>
    <w:rsid w:val="00554D52"/>
    <w:rsid w:val="00555C46"/>
    <w:rsid w:val="00557434"/>
    <w:rsid w:val="00557529"/>
    <w:rsid w:val="00560E32"/>
    <w:rsid w:val="0056446D"/>
    <w:rsid w:val="0056451B"/>
    <w:rsid w:val="005659F4"/>
    <w:rsid w:val="005715A5"/>
    <w:rsid w:val="00571AFA"/>
    <w:rsid w:val="00572097"/>
    <w:rsid w:val="0057303B"/>
    <w:rsid w:val="00577125"/>
    <w:rsid w:val="00580532"/>
    <w:rsid w:val="00580744"/>
    <w:rsid w:val="0058224E"/>
    <w:rsid w:val="00583639"/>
    <w:rsid w:val="00583AA1"/>
    <w:rsid w:val="00586A6B"/>
    <w:rsid w:val="005873A0"/>
    <w:rsid w:val="005878CF"/>
    <w:rsid w:val="005878D3"/>
    <w:rsid w:val="005879E2"/>
    <w:rsid w:val="00587B81"/>
    <w:rsid w:val="00593D1C"/>
    <w:rsid w:val="00594052"/>
    <w:rsid w:val="005944EA"/>
    <w:rsid w:val="00595C38"/>
    <w:rsid w:val="00596741"/>
    <w:rsid w:val="00597026"/>
    <w:rsid w:val="005A0291"/>
    <w:rsid w:val="005A4490"/>
    <w:rsid w:val="005A4840"/>
    <w:rsid w:val="005A4E59"/>
    <w:rsid w:val="005A6A67"/>
    <w:rsid w:val="005A6BC0"/>
    <w:rsid w:val="005A7C46"/>
    <w:rsid w:val="005B1134"/>
    <w:rsid w:val="005B1646"/>
    <w:rsid w:val="005B1D66"/>
    <w:rsid w:val="005B359B"/>
    <w:rsid w:val="005B403E"/>
    <w:rsid w:val="005B5E6C"/>
    <w:rsid w:val="005B6D0D"/>
    <w:rsid w:val="005C3553"/>
    <w:rsid w:val="005C4528"/>
    <w:rsid w:val="005C48F6"/>
    <w:rsid w:val="005C5001"/>
    <w:rsid w:val="005C577C"/>
    <w:rsid w:val="005C6AD2"/>
    <w:rsid w:val="005D02E1"/>
    <w:rsid w:val="005D0C3B"/>
    <w:rsid w:val="005D52DB"/>
    <w:rsid w:val="005D5F75"/>
    <w:rsid w:val="005D6A2B"/>
    <w:rsid w:val="005E05EF"/>
    <w:rsid w:val="005E1E84"/>
    <w:rsid w:val="005E232D"/>
    <w:rsid w:val="005E27AE"/>
    <w:rsid w:val="005E305F"/>
    <w:rsid w:val="005E4743"/>
    <w:rsid w:val="005E6010"/>
    <w:rsid w:val="005E6045"/>
    <w:rsid w:val="005F0DC8"/>
    <w:rsid w:val="005F1C1B"/>
    <w:rsid w:val="005F344A"/>
    <w:rsid w:val="005F3590"/>
    <w:rsid w:val="005F3ABB"/>
    <w:rsid w:val="005F4FB4"/>
    <w:rsid w:val="005F69D5"/>
    <w:rsid w:val="00600B5B"/>
    <w:rsid w:val="00601739"/>
    <w:rsid w:val="00601FC5"/>
    <w:rsid w:val="00602353"/>
    <w:rsid w:val="00603702"/>
    <w:rsid w:val="00604995"/>
    <w:rsid w:val="006049BD"/>
    <w:rsid w:val="006057C3"/>
    <w:rsid w:val="006060B1"/>
    <w:rsid w:val="006061EB"/>
    <w:rsid w:val="00610254"/>
    <w:rsid w:val="00610406"/>
    <w:rsid w:val="00613445"/>
    <w:rsid w:val="00615441"/>
    <w:rsid w:val="00615721"/>
    <w:rsid w:val="00620370"/>
    <w:rsid w:val="006204A6"/>
    <w:rsid w:val="00620B46"/>
    <w:rsid w:val="00621631"/>
    <w:rsid w:val="006227A3"/>
    <w:rsid w:val="0062492B"/>
    <w:rsid w:val="0063059D"/>
    <w:rsid w:val="006311A4"/>
    <w:rsid w:val="006315B7"/>
    <w:rsid w:val="00632B08"/>
    <w:rsid w:val="00633146"/>
    <w:rsid w:val="006332D3"/>
    <w:rsid w:val="00634193"/>
    <w:rsid w:val="00640538"/>
    <w:rsid w:val="006439A2"/>
    <w:rsid w:val="006444F0"/>
    <w:rsid w:val="00646849"/>
    <w:rsid w:val="00646860"/>
    <w:rsid w:val="00650715"/>
    <w:rsid w:val="00651CBF"/>
    <w:rsid w:val="00654D6E"/>
    <w:rsid w:val="00656BCE"/>
    <w:rsid w:val="006579B1"/>
    <w:rsid w:val="00660202"/>
    <w:rsid w:val="0066093E"/>
    <w:rsid w:val="0066183C"/>
    <w:rsid w:val="0066385B"/>
    <w:rsid w:val="00665345"/>
    <w:rsid w:val="00666037"/>
    <w:rsid w:val="006664D2"/>
    <w:rsid w:val="00666DEC"/>
    <w:rsid w:val="00667113"/>
    <w:rsid w:val="00667621"/>
    <w:rsid w:val="0067292D"/>
    <w:rsid w:val="00673B33"/>
    <w:rsid w:val="00676C18"/>
    <w:rsid w:val="0067771E"/>
    <w:rsid w:val="006813BA"/>
    <w:rsid w:val="006837AC"/>
    <w:rsid w:val="006849F3"/>
    <w:rsid w:val="00686247"/>
    <w:rsid w:val="006908E6"/>
    <w:rsid w:val="00692A4D"/>
    <w:rsid w:val="006935C9"/>
    <w:rsid w:val="006973B4"/>
    <w:rsid w:val="0069752B"/>
    <w:rsid w:val="00697827"/>
    <w:rsid w:val="006A00A0"/>
    <w:rsid w:val="006A0FBC"/>
    <w:rsid w:val="006A7463"/>
    <w:rsid w:val="006A76BB"/>
    <w:rsid w:val="006B0519"/>
    <w:rsid w:val="006B327D"/>
    <w:rsid w:val="006B5E1B"/>
    <w:rsid w:val="006B71EC"/>
    <w:rsid w:val="006C0D5C"/>
    <w:rsid w:val="006C3D51"/>
    <w:rsid w:val="006C5BB3"/>
    <w:rsid w:val="006C62C7"/>
    <w:rsid w:val="006C76A6"/>
    <w:rsid w:val="006D074F"/>
    <w:rsid w:val="006D0C31"/>
    <w:rsid w:val="006D28C3"/>
    <w:rsid w:val="006D339D"/>
    <w:rsid w:val="006D3B9C"/>
    <w:rsid w:val="006D5E46"/>
    <w:rsid w:val="006D632E"/>
    <w:rsid w:val="006D6A87"/>
    <w:rsid w:val="006D7982"/>
    <w:rsid w:val="006E1556"/>
    <w:rsid w:val="006E1679"/>
    <w:rsid w:val="006E2214"/>
    <w:rsid w:val="006E4497"/>
    <w:rsid w:val="006E749B"/>
    <w:rsid w:val="006E76A2"/>
    <w:rsid w:val="006F0F81"/>
    <w:rsid w:val="006F2343"/>
    <w:rsid w:val="006F4C40"/>
    <w:rsid w:val="006F535E"/>
    <w:rsid w:val="006F707B"/>
    <w:rsid w:val="006F7B88"/>
    <w:rsid w:val="006F7F7A"/>
    <w:rsid w:val="007016A3"/>
    <w:rsid w:val="007040B0"/>
    <w:rsid w:val="0070546D"/>
    <w:rsid w:val="00706601"/>
    <w:rsid w:val="00706850"/>
    <w:rsid w:val="00710A12"/>
    <w:rsid w:val="00710F23"/>
    <w:rsid w:val="00714FA8"/>
    <w:rsid w:val="0071585E"/>
    <w:rsid w:val="00723829"/>
    <w:rsid w:val="00724244"/>
    <w:rsid w:val="00724D97"/>
    <w:rsid w:val="00725CB5"/>
    <w:rsid w:val="00727820"/>
    <w:rsid w:val="007303A0"/>
    <w:rsid w:val="00733394"/>
    <w:rsid w:val="007336BA"/>
    <w:rsid w:val="00733C22"/>
    <w:rsid w:val="007377CD"/>
    <w:rsid w:val="00741C43"/>
    <w:rsid w:val="00741FA0"/>
    <w:rsid w:val="007452D6"/>
    <w:rsid w:val="00746A71"/>
    <w:rsid w:val="00746F7F"/>
    <w:rsid w:val="00753A49"/>
    <w:rsid w:val="00754ECE"/>
    <w:rsid w:val="00761C40"/>
    <w:rsid w:val="00761D2C"/>
    <w:rsid w:val="00763CD1"/>
    <w:rsid w:val="00763FBC"/>
    <w:rsid w:val="007651DB"/>
    <w:rsid w:val="00765954"/>
    <w:rsid w:val="0076690E"/>
    <w:rsid w:val="00767F75"/>
    <w:rsid w:val="007742FA"/>
    <w:rsid w:val="00774448"/>
    <w:rsid w:val="00776A94"/>
    <w:rsid w:val="00777191"/>
    <w:rsid w:val="00782F70"/>
    <w:rsid w:val="00783155"/>
    <w:rsid w:val="00783C35"/>
    <w:rsid w:val="00783CA7"/>
    <w:rsid w:val="00783EEE"/>
    <w:rsid w:val="007917BF"/>
    <w:rsid w:val="00793657"/>
    <w:rsid w:val="00793860"/>
    <w:rsid w:val="0079692E"/>
    <w:rsid w:val="007970AB"/>
    <w:rsid w:val="00797735"/>
    <w:rsid w:val="007A13D3"/>
    <w:rsid w:val="007A363E"/>
    <w:rsid w:val="007A4713"/>
    <w:rsid w:val="007A6261"/>
    <w:rsid w:val="007A6E60"/>
    <w:rsid w:val="007A7794"/>
    <w:rsid w:val="007B3198"/>
    <w:rsid w:val="007B35F2"/>
    <w:rsid w:val="007B4097"/>
    <w:rsid w:val="007B4231"/>
    <w:rsid w:val="007B483F"/>
    <w:rsid w:val="007B4C5F"/>
    <w:rsid w:val="007B4E50"/>
    <w:rsid w:val="007B679A"/>
    <w:rsid w:val="007C16B8"/>
    <w:rsid w:val="007C2DBD"/>
    <w:rsid w:val="007C2FEE"/>
    <w:rsid w:val="007C3BD9"/>
    <w:rsid w:val="007C3F64"/>
    <w:rsid w:val="007C5318"/>
    <w:rsid w:val="007C5E1D"/>
    <w:rsid w:val="007D0A6E"/>
    <w:rsid w:val="007D0E59"/>
    <w:rsid w:val="007D3475"/>
    <w:rsid w:val="007D3A91"/>
    <w:rsid w:val="007D5CEB"/>
    <w:rsid w:val="007D7778"/>
    <w:rsid w:val="007D7D4D"/>
    <w:rsid w:val="007E09C7"/>
    <w:rsid w:val="007E1F58"/>
    <w:rsid w:val="007E2A2C"/>
    <w:rsid w:val="007E6751"/>
    <w:rsid w:val="007E6F05"/>
    <w:rsid w:val="007F2C4A"/>
    <w:rsid w:val="007F388E"/>
    <w:rsid w:val="007F4BCB"/>
    <w:rsid w:val="007F6184"/>
    <w:rsid w:val="007F63CE"/>
    <w:rsid w:val="008022B4"/>
    <w:rsid w:val="00802798"/>
    <w:rsid w:val="00802A64"/>
    <w:rsid w:val="0080359D"/>
    <w:rsid w:val="0080416D"/>
    <w:rsid w:val="008043BD"/>
    <w:rsid w:val="008062D3"/>
    <w:rsid w:val="0080671D"/>
    <w:rsid w:val="0080751E"/>
    <w:rsid w:val="0081062C"/>
    <w:rsid w:val="00812B46"/>
    <w:rsid w:val="00817181"/>
    <w:rsid w:val="00817E2D"/>
    <w:rsid w:val="00817FB7"/>
    <w:rsid w:val="008214ED"/>
    <w:rsid w:val="00823A8C"/>
    <w:rsid w:val="008256E9"/>
    <w:rsid w:val="008304BF"/>
    <w:rsid w:val="008308A8"/>
    <w:rsid w:val="00830F9F"/>
    <w:rsid w:val="00831497"/>
    <w:rsid w:val="0083275E"/>
    <w:rsid w:val="00833CF4"/>
    <w:rsid w:val="00833D54"/>
    <w:rsid w:val="00835C51"/>
    <w:rsid w:val="008403E0"/>
    <w:rsid w:val="008417A4"/>
    <w:rsid w:val="00842644"/>
    <w:rsid w:val="00842910"/>
    <w:rsid w:val="00842D65"/>
    <w:rsid w:val="00842FBF"/>
    <w:rsid w:val="00845061"/>
    <w:rsid w:val="0085074C"/>
    <w:rsid w:val="00851F0B"/>
    <w:rsid w:val="00853575"/>
    <w:rsid w:val="00854240"/>
    <w:rsid w:val="0085489C"/>
    <w:rsid w:val="00856549"/>
    <w:rsid w:val="0085680E"/>
    <w:rsid w:val="00857F14"/>
    <w:rsid w:val="00861B4F"/>
    <w:rsid w:val="0086222C"/>
    <w:rsid w:val="008641EB"/>
    <w:rsid w:val="008642FD"/>
    <w:rsid w:val="0086529D"/>
    <w:rsid w:val="008668D6"/>
    <w:rsid w:val="00866D54"/>
    <w:rsid w:val="008738BD"/>
    <w:rsid w:val="008745D3"/>
    <w:rsid w:val="008766F5"/>
    <w:rsid w:val="008806FC"/>
    <w:rsid w:val="008811F2"/>
    <w:rsid w:val="00881954"/>
    <w:rsid w:val="0088262B"/>
    <w:rsid w:val="00884990"/>
    <w:rsid w:val="0088527A"/>
    <w:rsid w:val="0088670D"/>
    <w:rsid w:val="00890947"/>
    <w:rsid w:val="00890CBC"/>
    <w:rsid w:val="008922F8"/>
    <w:rsid w:val="00893160"/>
    <w:rsid w:val="0089413E"/>
    <w:rsid w:val="008946DF"/>
    <w:rsid w:val="008A0BE4"/>
    <w:rsid w:val="008A2C6E"/>
    <w:rsid w:val="008A2DC6"/>
    <w:rsid w:val="008A38CA"/>
    <w:rsid w:val="008A4A51"/>
    <w:rsid w:val="008A6EA1"/>
    <w:rsid w:val="008B03DF"/>
    <w:rsid w:val="008B0DFA"/>
    <w:rsid w:val="008B1D53"/>
    <w:rsid w:val="008B6DFC"/>
    <w:rsid w:val="008B7E91"/>
    <w:rsid w:val="008C040A"/>
    <w:rsid w:val="008C284A"/>
    <w:rsid w:val="008C476D"/>
    <w:rsid w:val="008C59D8"/>
    <w:rsid w:val="008C5B68"/>
    <w:rsid w:val="008C6AFD"/>
    <w:rsid w:val="008C71B9"/>
    <w:rsid w:val="008C7A08"/>
    <w:rsid w:val="008D0C32"/>
    <w:rsid w:val="008D138A"/>
    <w:rsid w:val="008D1EF5"/>
    <w:rsid w:val="008D23AB"/>
    <w:rsid w:val="008D2E59"/>
    <w:rsid w:val="008D3464"/>
    <w:rsid w:val="008D405B"/>
    <w:rsid w:val="008D4777"/>
    <w:rsid w:val="008D584B"/>
    <w:rsid w:val="008D6BFD"/>
    <w:rsid w:val="008E1256"/>
    <w:rsid w:val="008E1B6F"/>
    <w:rsid w:val="008E1EAA"/>
    <w:rsid w:val="008E1EF3"/>
    <w:rsid w:val="008E2410"/>
    <w:rsid w:val="008E4A85"/>
    <w:rsid w:val="008E7705"/>
    <w:rsid w:val="008F10C6"/>
    <w:rsid w:val="008F18A4"/>
    <w:rsid w:val="008F1ACA"/>
    <w:rsid w:val="008F23CB"/>
    <w:rsid w:val="008F6461"/>
    <w:rsid w:val="008F7CF2"/>
    <w:rsid w:val="008F7D32"/>
    <w:rsid w:val="00904D77"/>
    <w:rsid w:val="009054D9"/>
    <w:rsid w:val="0090745E"/>
    <w:rsid w:val="00907B88"/>
    <w:rsid w:val="00913E73"/>
    <w:rsid w:val="00915CC9"/>
    <w:rsid w:val="00916328"/>
    <w:rsid w:val="00920A10"/>
    <w:rsid w:val="009210F5"/>
    <w:rsid w:val="009226E3"/>
    <w:rsid w:val="00926AAF"/>
    <w:rsid w:val="00926CAF"/>
    <w:rsid w:val="00930D9A"/>
    <w:rsid w:val="00931844"/>
    <w:rsid w:val="009319D8"/>
    <w:rsid w:val="00934092"/>
    <w:rsid w:val="00934472"/>
    <w:rsid w:val="009347F9"/>
    <w:rsid w:val="00934B06"/>
    <w:rsid w:val="009363C4"/>
    <w:rsid w:val="009369BF"/>
    <w:rsid w:val="00936F69"/>
    <w:rsid w:val="009402CC"/>
    <w:rsid w:val="009406D4"/>
    <w:rsid w:val="0094132C"/>
    <w:rsid w:val="00943D21"/>
    <w:rsid w:val="0094774F"/>
    <w:rsid w:val="00947B98"/>
    <w:rsid w:val="00951488"/>
    <w:rsid w:val="0095394B"/>
    <w:rsid w:val="00953BE3"/>
    <w:rsid w:val="00954EB7"/>
    <w:rsid w:val="009566FC"/>
    <w:rsid w:val="009578C4"/>
    <w:rsid w:val="009609F0"/>
    <w:rsid w:val="00961206"/>
    <w:rsid w:val="009620DF"/>
    <w:rsid w:val="009635EC"/>
    <w:rsid w:val="0096413E"/>
    <w:rsid w:val="00967373"/>
    <w:rsid w:val="009729D2"/>
    <w:rsid w:val="00972A0E"/>
    <w:rsid w:val="00973C4A"/>
    <w:rsid w:val="00973F51"/>
    <w:rsid w:val="009753E9"/>
    <w:rsid w:val="009771D3"/>
    <w:rsid w:val="009812DD"/>
    <w:rsid w:val="00982231"/>
    <w:rsid w:val="009835F2"/>
    <w:rsid w:val="00983DE8"/>
    <w:rsid w:val="00984747"/>
    <w:rsid w:val="00984C39"/>
    <w:rsid w:val="00985029"/>
    <w:rsid w:val="00986B0F"/>
    <w:rsid w:val="00986BA1"/>
    <w:rsid w:val="00995790"/>
    <w:rsid w:val="00996F1D"/>
    <w:rsid w:val="009A225A"/>
    <w:rsid w:val="009A2761"/>
    <w:rsid w:val="009A2DD3"/>
    <w:rsid w:val="009A518A"/>
    <w:rsid w:val="009A683E"/>
    <w:rsid w:val="009A6B25"/>
    <w:rsid w:val="009A6FC1"/>
    <w:rsid w:val="009B0D76"/>
    <w:rsid w:val="009B3EF8"/>
    <w:rsid w:val="009B4FFC"/>
    <w:rsid w:val="009C1C2E"/>
    <w:rsid w:val="009C1D06"/>
    <w:rsid w:val="009C1DEA"/>
    <w:rsid w:val="009C3224"/>
    <w:rsid w:val="009C5613"/>
    <w:rsid w:val="009C57BF"/>
    <w:rsid w:val="009C5817"/>
    <w:rsid w:val="009C5A66"/>
    <w:rsid w:val="009C64F7"/>
    <w:rsid w:val="009C75C9"/>
    <w:rsid w:val="009C7B43"/>
    <w:rsid w:val="009C7EB6"/>
    <w:rsid w:val="009D0B7D"/>
    <w:rsid w:val="009D2993"/>
    <w:rsid w:val="009D5B45"/>
    <w:rsid w:val="009D6DE6"/>
    <w:rsid w:val="009D70DB"/>
    <w:rsid w:val="009D7A20"/>
    <w:rsid w:val="009E0A8A"/>
    <w:rsid w:val="009E2E3C"/>
    <w:rsid w:val="009E34B8"/>
    <w:rsid w:val="009E5273"/>
    <w:rsid w:val="009E65A8"/>
    <w:rsid w:val="009E65AE"/>
    <w:rsid w:val="009F0360"/>
    <w:rsid w:val="009F0E2E"/>
    <w:rsid w:val="009F0EC2"/>
    <w:rsid w:val="009F1DF3"/>
    <w:rsid w:val="009F2645"/>
    <w:rsid w:val="009F6763"/>
    <w:rsid w:val="009F6ECC"/>
    <w:rsid w:val="009F7348"/>
    <w:rsid w:val="009F7641"/>
    <w:rsid w:val="00A01794"/>
    <w:rsid w:val="00A01A15"/>
    <w:rsid w:val="00A01E57"/>
    <w:rsid w:val="00A04039"/>
    <w:rsid w:val="00A047E8"/>
    <w:rsid w:val="00A053C6"/>
    <w:rsid w:val="00A10253"/>
    <w:rsid w:val="00A126CE"/>
    <w:rsid w:val="00A13D38"/>
    <w:rsid w:val="00A13F36"/>
    <w:rsid w:val="00A16CDE"/>
    <w:rsid w:val="00A20A44"/>
    <w:rsid w:val="00A20ED9"/>
    <w:rsid w:val="00A2253B"/>
    <w:rsid w:val="00A2617D"/>
    <w:rsid w:val="00A263BD"/>
    <w:rsid w:val="00A270C7"/>
    <w:rsid w:val="00A27B0E"/>
    <w:rsid w:val="00A30070"/>
    <w:rsid w:val="00A317EC"/>
    <w:rsid w:val="00A31A93"/>
    <w:rsid w:val="00A31EF2"/>
    <w:rsid w:val="00A32CC3"/>
    <w:rsid w:val="00A33E1E"/>
    <w:rsid w:val="00A343E4"/>
    <w:rsid w:val="00A35C6F"/>
    <w:rsid w:val="00A4117D"/>
    <w:rsid w:val="00A418F9"/>
    <w:rsid w:val="00A43AD7"/>
    <w:rsid w:val="00A43DBA"/>
    <w:rsid w:val="00A440A0"/>
    <w:rsid w:val="00A468A2"/>
    <w:rsid w:val="00A46902"/>
    <w:rsid w:val="00A46EF3"/>
    <w:rsid w:val="00A47F73"/>
    <w:rsid w:val="00A50F56"/>
    <w:rsid w:val="00A5339C"/>
    <w:rsid w:val="00A54A3B"/>
    <w:rsid w:val="00A555C8"/>
    <w:rsid w:val="00A55946"/>
    <w:rsid w:val="00A55CCB"/>
    <w:rsid w:val="00A55DD0"/>
    <w:rsid w:val="00A55E11"/>
    <w:rsid w:val="00A5762C"/>
    <w:rsid w:val="00A602DB"/>
    <w:rsid w:val="00A6157F"/>
    <w:rsid w:val="00A62214"/>
    <w:rsid w:val="00A62242"/>
    <w:rsid w:val="00A630FC"/>
    <w:rsid w:val="00A640B4"/>
    <w:rsid w:val="00A6481F"/>
    <w:rsid w:val="00A673CC"/>
    <w:rsid w:val="00A7020B"/>
    <w:rsid w:val="00A71245"/>
    <w:rsid w:val="00A712E2"/>
    <w:rsid w:val="00A7247A"/>
    <w:rsid w:val="00A74EE0"/>
    <w:rsid w:val="00A80FC7"/>
    <w:rsid w:val="00A81520"/>
    <w:rsid w:val="00A8476E"/>
    <w:rsid w:val="00A86798"/>
    <w:rsid w:val="00A86965"/>
    <w:rsid w:val="00A940B5"/>
    <w:rsid w:val="00A94B06"/>
    <w:rsid w:val="00A952F2"/>
    <w:rsid w:val="00AA082C"/>
    <w:rsid w:val="00AA450A"/>
    <w:rsid w:val="00AA673B"/>
    <w:rsid w:val="00AB0761"/>
    <w:rsid w:val="00AB07FF"/>
    <w:rsid w:val="00AB26BF"/>
    <w:rsid w:val="00AB2E30"/>
    <w:rsid w:val="00AB5962"/>
    <w:rsid w:val="00AB6024"/>
    <w:rsid w:val="00AB7B5E"/>
    <w:rsid w:val="00AC74B7"/>
    <w:rsid w:val="00AC7E0F"/>
    <w:rsid w:val="00AD0902"/>
    <w:rsid w:val="00AD3779"/>
    <w:rsid w:val="00AD4CF4"/>
    <w:rsid w:val="00AD5858"/>
    <w:rsid w:val="00AD6656"/>
    <w:rsid w:val="00AE0551"/>
    <w:rsid w:val="00AE250D"/>
    <w:rsid w:val="00AE27C7"/>
    <w:rsid w:val="00AE2835"/>
    <w:rsid w:val="00AE390A"/>
    <w:rsid w:val="00AE514B"/>
    <w:rsid w:val="00AE6A9F"/>
    <w:rsid w:val="00AE76A0"/>
    <w:rsid w:val="00AF428A"/>
    <w:rsid w:val="00AF4B4E"/>
    <w:rsid w:val="00AF6429"/>
    <w:rsid w:val="00AF6DB3"/>
    <w:rsid w:val="00AF6F5F"/>
    <w:rsid w:val="00B005BB"/>
    <w:rsid w:val="00B010A3"/>
    <w:rsid w:val="00B0112A"/>
    <w:rsid w:val="00B01B2D"/>
    <w:rsid w:val="00B01B41"/>
    <w:rsid w:val="00B02D70"/>
    <w:rsid w:val="00B031C6"/>
    <w:rsid w:val="00B03D6A"/>
    <w:rsid w:val="00B04AB8"/>
    <w:rsid w:val="00B04F2B"/>
    <w:rsid w:val="00B05745"/>
    <w:rsid w:val="00B06A12"/>
    <w:rsid w:val="00B07A3B"/>
    <w:rsid w:val="00B11E29"/>
    <w:rsid w:val="00B12060"/>
    <w:rsid w:val="00B13F31"/>
    <w:rsid w:val="00B211BE"/>
    <w:rsid w:val="00B2131B"/>
    <w:rsid w:val="00B21DCE"/>
    <w:rsid w:val="00B22AA0"/>
    <w:rsid w:val="00B230BA"/>
    <w:rsid w:val="00B2440E"/>
    <w:rsid w:val="00B316A0"/>
    <w:rsid w:val="00B31D1B"/>
    <w:rsid w:val="00B33948"/>
    <w:rsid w:val="00B343E5"/>
    <w:rsid w:val="00B358F2"/>
    <w:rsid w:val="00B36239"/>
    <w:rsid w:val="00B41AA6"/>
    <w:rsid w:val="00B45967"/>
    <w:rsid w:val="00B47551"/>
    <w:rsid w:val="00B477DD"/>
    <w:rsid w:val="00B5244E"/>
    <w:rsid w:val="00B531A2"/>
    <w:rsid w:val="00B541AA"/>
    <w:rsid w:val="00B543A2"/>
    <w:rsid w:val="00B612EA"/>
    <w:rsid w:val="00B62E25"/>
    <w:rsid w:val="00B635E7"/>
    <w:rsid w:val="00B67290"/>
    <w:rsid w:val="00B74A56"/>
    <w:rsid w:val="00B83C59"/>
    <w:rsid w:val="00B83C67"/>
    <w:rsid w:val="00B83CE6"/>
    <w:rsid w:val="00B85A28"/>
    <w:rsid w:val="00B85B86"/>
    <w:rsid w:val="00B90B79"/>
    <w:rsid w:val="00B9178B"/>
    <w:rsid w:val="00B92308"/>
    <w:rsid w:val="00B9319A"/>
    <w:rsid w:val="00B9483A"/>
    <w:rsid w:val="00B9562D"/>
    <w:rsid w:val="00B96ADC"/>
    <w:rsid w:val="00B96FD9"/>
    <w:rsid w:val="00B97A76"/>
    <w:rsid w:val="00B97C0C"/>
    <w:rsid w:val="00BA21F7"/>
    <w:rsid w:val="00BA2219"/>
    <w:rsid w:val="00BA22D6"/>
    <w:rsid w:val="00BA2F51"/>
    <w:rsid w:val="00BA37B4"/>
    <w:rsid w:val="00BA5E15"/>
    <w:rsid w:val="00BA6286"/>
    <w:rsid w:val="00BA6C79"/>
    <w:rsid w:val="00BB08AA"/>
    <w:rsid w:val="00BB296A"/>
    <w:rsid w:val="00BB63CA"/>
    <w:rsid w:val="00BB7E75"/>
    <w:rsid w:val="00BB7FAB"/>
    <w:rsid w:val="00BC04E8"/>
    <w:rsid w:val="00BC0CC7"/>
    <w:rsid w:val="00BC0E91"/>
    <w:rsid w:val="00BC11B9"/>
    <w:rsid w:val="00BC2CF6"/>
    <w:rsid w:val="00BC590B"/>
    <w:rsid w:val="00BC6399"/>
    <w:rsid w:val="00BC7329"/>
    <w:rsid w:val="00BC7AE8"/>
    <w:rsid w:val="00BC7BD1"/>
    <w:rsid w:val="00BD0802"/>
    <w:rsid w:val="00BD2995"/>
    <w:rsid w:val="00BD3DFB"/>
    <w:rsid w:val="00BD51FA"/>
    <w:rsid w:val="00BD66EC"/>
    <w:rsid w:val="00BE0414"/>
    <w:rsid w:val="00BE1E33"/>
    <w:rsid w:val="00BE23FD"/>
    <w:rsid w:val="00BE34CD"/>
    <w:rsid w:val="00BE4E80"/>
    <w:rsid w:val="00BE5ACF"/>
    <w:rsid w:val="00BE5B71"/>
    <w:rsid w:val="00BE5D92"/>
    <w:rsid w:val="00BE5F9B"/>
    <w:rsid w:val="00BF030B"/>
    <w:rsid w:val="00BF22A2"/>
    <w:rsid w:val="00BF2A9B"/>
    <w:rsid w:val="00BF6F9A"/>
    <w:rsid w:val="00C00E4B"/>
    <w:rsid w:val="00C01559"/>
    <w:rsid w:val="00C021A1"/>
    <w:rsid w:val="00C0254C"/>
    <w:rsid w:val="00C04A41"/>
    <w:rsid w:val="00C055D6"/>
    <w:rsid w:val="00C07EF4"/>
    <w:rsid w:val="00C11BDF"/>
    <w:rsid w:val="00C11BF9"/>
    <w:rsid w:val="00C127CB"/>
    <w:rsid w:val="00C13878"/>
    <w:rsid w:val="00C170FB"/>
    <w:rsid w:val="00C1749A"/>
    <w:rsid w:val="00C217EE"/>
    <w:rsid w:val="00C22CD7"/>
    <w:rsid w:val="00C232C1"/>
    <w:rsid w:val="00C259C9"/>
    <w:rsid w:val="00C2643E"/>
    <w:rsid w:val="00C26EA5"/>
    <w:rsid w:val="00C27951"/>
    <w:rsid w:val="00C301B6"/>
    <w:rsid w:val="00C30A0E"/>
    <w:rsid w:val="00C30E6B"/>
    <w:rsid w:val="00C3189A"/>
    <w:rsid w:val="00C31B05"/>
    <w:rsid w:val="00C334E0"/>
    <w:rsid w:val="00C36701"/>
    <w:rsid w:val="00C40136"/>
    <w:rsid w:val="00C40EBB"/>
    <w:rsid w:val="00C4332F"/>
    <w:rsid w:val="00C442B6"/>
    <w:rsid w:val="00C4451E"/>
    <w:rsid w:val="00C44941"/>
    <w:rsid w:val="00C4519A"/>
    <w:rsid w:val="00C45FDB"/>
    <w:rsid w:val="00C46EDB"/>
    <w:rsid w:val="00C5214C"/>
    <w:rsid w:val="00C53F5B"/>
    <w:rsid w:val="00C54071"/>
    <w:rsid w:val="00C54231"/>
    <w:rsid w:val="00C5684C"/>
    <w:rsid w:val="00C56908"/>
    <w:rsid w:val="00C57B27"/>
    <w:rsid w:val="00C6038F"/>
    <w:rsid w:val="00C60E58"/>
    <w:rsid w:val="00C618C6"/>
    <w:rsid w:val="00C6679D"/>
    <w:rsid w:val="00C678C5"/>
    <w:rsid w:val="00C67AC9"/>
    <w:rsid w:val="00C70A40"/>
    <w:rsid w:val="00C719C0"/>
    <w:rsid w:val="00C742EF"/>
    <w:rsid w:val="00C75AB4"/>
    <w:rsid w:val="00C76074"/>
    <w:rsid w:val="00C760B8"/>
    <w:rsid w:val="00C76EF1"/>
    <w:rsid w:val="00C779AC"/>
    <w:rsid w:val="00C80032"/>
    <w:rsid w:val="00C900A3"/>
    <w:rsid w:val="00C90FBF"/>
    <w:rsid w:val="00C9195F"/>
    <w:rsid w:val="00C93BCB"/>
    <w:rsid w:val="00C94278"/>
    <w:rsid w:val="00C94934"/>
    <w:rsid w:val="00C954FF"/>
    <w:rsid w:val="00C96025"/>
    <w:rsid w:val="00C97D20"/>
    <w:rsid w:val="00CA0E7C"/>
    <w:rsid w:val="00CA2786"/>
    <w:rsid w:val="00CA4403"/>
    <w:rsid w:val="00CA47A3"/>
    <w:rsid w:val="00CA4A30"/>
    <w:rsid w:val="00CA52BF"/>
    <w:rsid w:val="00CA5CF1"/>
    <w:rsid w:val="00CA6938"/>
    <w:rsid w:val="00CA6BFE"/>
    <w:rsid w:val="00CA72E3"/>
    <w:rsid w:val="00CA784C"/>
    <w:rsid w:val="00CB041E"/>
    <w:rsid w:val="00CB063D"/>
    <w:rsid w:val="00CB0D49"/>
    <w:rsid w:val="00CB2B82"/>
    <w:rsid w:val="00CB49A2"/>
    <w:rsid w:val="00CB4C83"/>
    <w:rsid w:val="00CB6C90"/>
    <w:rsid w:val="00CB7419"/>
    <w:rsid w:val="00CB7868"/>
    <w:rsid w:val="00CB7DDE"/>
    <w:rsid w:val="00CC07B6"/>
    <w:rsid w:val="00CC13A2"/>
    <w:rsid w:val="00CC43B6"/>
    <w:rsid w:val="00CD25B0"/>
    <w:rsid w:val="00CD25FF"/>
    <w:rsid w:val="00CD2823"/>
    <w:rsid w:val="00CD3F43"/>
    <w:rsid w:val="00CD4B67"/>
    <w:rsid w:val="00CD53F1"/>
    <w:rsid w:val="00CD6C0C"/>
    <w:rsid w:val="00CD71E2"/>
    <w:rsid w:val="00CD7461"/>
    <w:rsid w:val="00CE089D"/>
    <w:rsid w:val="00CE4296"/>
    <w:rsid w:val="00CE49B2"/>
    <w:rsid w:val="00CE5C54"/>
    <w:rsid w:val="00CE7DC0"/>
    <w:rsid w:val="00CF25F4"/>
    <w:rsid w:val="00CF41A9"/>
    <w:rsid w:val="00CF4C2A"/>
    <w:rsid w:val="00CF5C15"/>
    <w:rsid w:val="00D00B08"/>
    <w:rsid w:val="00D00BEF"/>
    <w:rsid w:val="00D00E9F"/>
    <w:rsid w:val="00D01605"/>
    <w:rsid w:val="00D02596"/>
    <w:rsid w:val="00D03C88"/>
    <w:rsid w:val="00D046E5"/>
    <w:rsid w:val="00D124A4"/>
    <w:rsid w:val="00D125AC"/>
    <w:rsid w:val="00D12FC9"/>
    <w:rsid w:val="00D13C6D"/>
    <w:rsid w:val="00D153C7"/>
    <w:rsid w:val="00D16097"/>
    <w:rsid w:val="00D16600"/>
    <w:rsid w:val="00D16B76"/>
    <w:rsid w:val="00D173F3"/>
    <w:rsid w:val="00D17B50"/>
    <w:rsid w:val="00D20A64"/>
    <w:rsid w:val="00D23371"/>
    <w:rsid w:val="00D24968"/>
    <w:rsid w:val="00D257B8"/>
    <w:rsid w:val="00D26053"/>
    <w:rsid w:val="00D26926"/>
    <w:rsid w:val="00D27492"/>
    <w:rsid w:val="00D301FE"/>
    <w:rsid w:val="00D305DE"/>
    <w:rsid w:val="00D30D5F"/>
    <w:rsid w:val="00D347FE"/>
    <w:rsid w:val="00D35451"/>
    <w:rsid w:val="00D413F9"/>
    <w:rsid w:val="00D41708"/>
    <w:rsid w:val="00D420BD"/>
    <w:rsid w:val="00D43599"/>
    <w:rsid w:val="00D471A8"/>
    <w:rsid w:val="00D4764D"/>
    <w:rsid w:val="00D51923"/>
    <w:rsid w:val="00D51E29"/>
    <w:rsid w:val="00D52673"/>
    <w:rsid w:val="00D543E2"/>
    <w:rsid w:val="00D5509D"/>
    <w:rsid w:val="00D568DB"/>
    <w:rsid w:val="00D56BD5"/>
    <w:rsid w:val="00D57BAD"/>
    <w:rsid w:val="00D60469"/>
    <w:rsid w:val="00D6627E"/>
    <w:rsid w:val="00D66BAA"/>
    <w:rsid w:val="00D67872"/>
    <w:rsid w:val="00D728BA"/>
    <w:rsid w:val="00D72F4D"/>
    <w:rsid w:val="00D73970"/>
    <w:rsid w:val="00D76113"/>
    <w:rsid w:val="00D773D6"/>
    <w:rsid w:val="00D8081D"/>
    <w:rsid w:val="00D82766"/>
    <w:rsid w:val="00D82B4F"/>
    <w:rsid w:val="00D85BD7"/>
    <w:rsid w:val="00D86CBF"/>
    <w:rsid w:val="00D8743E"/>
    <w:rsid w:val="00D8797D"/>
    <w:rsid w:val="00D90AB5"/>
    <w:rsid w:val="00D9331A"/>
    <w:rsid w:val="00D93FE8"/>
    <w:rsid w:val="00D95562"/>
    <w:rsid w:val="00D9572E"/>
    <w:rsid w:val="00D9757A"/>
    <w:rsid w:val="00D97ED0"/>
    <w:rsid w:val="00DA13E8"/>
    <w:rsid w:val="00DA21BF"/>
    <w:rsid w:val="00DA366B"/>
    <w:rsid w:val="00DA3C7E"/>
    <w:rsid w:val="00DA50ED"/>
    <w:rsid w:val="00DA7AD7"/>
    <w:rsid w:val="00DB0263"/>
    <w:rsid w:val="00DB248A"/>
    <w:rsid w:val="00DB2C16"/>
    <w:rsid w:val="00DB2CE7"/>
    <w:rsid w:val="00DB4C17"/>
    <w:rsid w:val="00DB52C1"/>
    <w:rsid w:val="00DB650A"/>
    <w:rsid w:val="00DB6776"/>
    <w:rsid w:val="00DB73C4"/>
    <w:rsid w:val="00DB79E0"/>
    <w:rsid w:val="00DB7C9F"/>
    <w:rsid w:val="00DC22AD"/>
    <w:rsid w:val="00DC2EE1"/>
    <w:rsid w:val="00DC4863"/>
    <w:rsid w:val="00DC5401"/>
    <w:rsid w:val="00DC5E43"/>
    <w:rsid w:val="00DC69F9"/>
    <w:rsid w:val="00DC70C6"/>
    <w:rsid w:val="00DC7B32"/>
    <w:rsid w:val="00DC7B8F"/>
    <w:rsid w:val="00DD0226"/>
    <w:rsid w:val="00DD1210"/>
    <w:rsid w:val="00DD17D2"/>
    <w:rsid w:val="00DD1804"/>
    <w:rsid w:val="00DD2B21"/>
    <w:rsid w:val="00DD2E4E"/>
    <w:rsid w:val="00DD454B"/>
    <w:rsid w:val="00DD5523"/>
    <w:rsid w:val="00DE0AB5"/>
    <w:rsid w:val="00DE0C03"/>
    <w:rsid w:val="00DE147D"/>
    <w:rsid w:val="00DE20B4"/>
    <w:rsid w:val="00DE3081"/>
    <w:rsid w:val="00DE492D"/>
    <w:rsid w:val="00DE4E53"/>
    <w:rsid w:val="00DE52F5"/>
    <w:rsid w:val="00DF13C5"/>
    <w:rsid w:val="00DF2290"/>
    <w:rsid w:val="00DF571B"/>
    <w:rsid w:val="00DF6F25"/>
    <w:rsid w:val="00E012C3"/>
    <w:rsid w:val="00E0198F"/>
    <w:rsid w:val="00E038F8"/>
    <w:rsid w:val="00E03D74"/>
    <w:rsid w:val="00E052EC"/>
    <w:rsid w:val="00E11613"/>
    <w:rsid w:val="00E14843"/>
    <w:rsid w:val="00E1485D"/>
    <w:rsid w:val="00E14AD6"/>
    <w:rsid w:val="00E1513B"/>
    <w:rsid w:val="00E163D1"/>
    <w:rsid w:val="00E16B03"/>
    <w:rsid w:val="00E171B6"/>
    <w:rsid w:val="00E171CC"/>
    <w:rsid w:val="00E17764"/>
    <w:rsid w:val="00E17E05"/>
    <w:rsid w:val="00E200B7"/>
    <w:rsid w:val="00E23D00"/>
    <w:rsid w:val="00E23F99"/>
    <w:rsid w:val="00E250DB"/>
    <w:rsid w:val="00E271AC"/>
    <w:rsid w:val="00E272E2"/>
    <w:rsid w:val="00E316B5"/>
    <w:rsid w:val="00E3172A"/>
    <w:rsid w:val="00E3303F"/>
    <w:rsid w:val="00E338E7"/>
    <w:rsid w:val="00E359E2"/>
    <w:rsid w:val="00E3601D"/>
    <w:rsid w:val="00E368C8"/>
    <w:rsid w:val="00E40286"/>
    <w:rsid w:val="00E415BC"/>
    <w:rsid w:val="00E427B1"/>
    <w:rsid w:val="00E42B7D"/>
    <w:rsid w:val="00E434EF"/>
    <w:rsid w:val="00E43F7A"/>
    <w:rsid w:val="00E4520C"/>
    <w:rsid w:val="00E4545A"/>
    <w:rsid w:val="00E45DD1"/>
    <w:rsid w:val="00E46A7F"/>
    <w:rsid w:val="00E51F3A"/>
    <w:rsid w:val="00E531E4"/>
    <w:rsid w:val="00E533D2"/>
    <w:rsid w:val="00E55809"/>
    <w:rsid w:val="00E55AA2"/>
    <w:rsid w:val="00E56323"/>
    <w:rsid w:val="00E56FA9"/>
    <w:rsid w:val="00E57480"/>
    <w:rsid w:val="00E61226"/>
    <w:rsid w:val="00E650A8"/>
    <w:rsid w:val="00E66437"/>
    <w:rsid w:val="00E66D06"/>
    <w:rsid w:val="00E676DB"/>
    <w:rsid w:val="00E70141"/>
    <w:rsid w:val="00E706F8"/>
    <w:rsid w:val="00E7197F"/>
    <w:rsid w:val="00E731D3"/>
    <w:rsid w:val="00E75672"/>
    <w:rsid w:val="00E7773F"/>
    <w:rsid w:val="00E8046B"/>
    <w:rsid w:val="00E804F9"/>
    <w:rsid w:val="00E81C04"/>
    <w:rsid w:val="00E821C8"/>
    <w:rsid w:val="00E845A4"/>
    <w:rsid w:val="00E86FC3"/>
    <w:rsid w:val="00E8765D"/>
    <w:rsid w:val="00E92D23"/>
    <w:rsid w:val="00E967C6"/>
    <w:rsid w:val="00E97201"/>
    <w:rsid w:val="00E9795B"/>
    <w:rsid w:val="00EA0DF3"/>
    <w:rsid w:val="00EA15FE"/>
    <w:rsid w:val="00EA2003"/>
    <w:rsid w:val="00EA2222"/>
    <w:rsid w:val="00EA4BC5"/>
    <w:rsid w:val="00EA5C58"/>
    <w:rsid w:val="00EB07D1"/>
    <w:rsid w:val="00EB5253"/>
    <w:rsid w:val="00EB5C0B"/>
    <w:rsid w:val="00EB7434"/>
    <w:rsid w:val="00EB75F7"/>
    <w:rsid w:val="00EC0C21"/>
    <w:rsid w:val="00EC1907"/>
    <w:rsid w:val="00EC2EDC"/>
    <w:rsid w:val="00EC3348"/>
    <w:rsid w:val="00EC4C78"/>
    <w:rsid w:val="00ED03CB"/>
    <w:rsid w:val="00EE06F7"/>
    <w:rsid w:val="00EE1552"/>
    <w:rsid w:val="00EE1FC8"/>
    <w:rsid w:val="00EE2A01"/>
    <w:rsid w:val="00EE4726"/>
    <w:rsid w:val="00EE7371"/>
    <w:rsid w:val="00EF254D"/>
    <w:rsid w:val="00EF2F79"/>
    <w:rsid w:val="00EF411C"/>
    <w:rsid w:val="00EF4E34"/>
    <w:rsid w:val="00EF52AD"/>
    <w:rsid w:val="00EF5FA2"/>
    <w:rsid w:val="00EF605C"/>
    <w:rsid w:val="00F00478"/>
    <w:rsid w:val="00F04C9F"/>
    <w:rsid w:val="00F051A4"/>
    <w:rsid w:val="00F0611A"/>
    <w:rsid w:val="00F11AD2"/>
    <w:rsid w:val="00F11E6F"/>
    <w:rsid w:val="00F1357A"/>
    <w:rsid w:val="00F13C02"/>
    <w:rsid w:val="00F1556C"/>
    <w:rsid w:val="00F15B5B"/>
    <w:rsid w:val="00F15F62"/>
    <w:rsid w:val="00F16345"/>
    <w:rsid w:val="00F17963"/>
    <w:rsid w:val="00F17B6A"/>
    <w:rsid w:val="00F2064D"/>
    <w:rsid w:val="00F208FB"/>
    <w:rsid w:val="00F22D49"/>
    <w:rsid w:val="00F24410"/>
    <w:rsid w:val="00F26F3D"/>
    <w:rsid w:val="00F30C57"/>
    <w:rsid w:val="00F32683"/>
    <w:rsid w:val="00F32C57"/>
    <w:rsid w:val="00F34426"/>
    <w:rsid w:val="00F35918"/>
    <w:rsid w:val="00F37BF7"/>
    <w:rsid w:val="00F4012C"/>
    <w:rsid w:val="00F4163F"/>
    <w:rsid w:val="00F42346"/>
    <w:rsid w:val="00F463EE"/>
    <w:rsid w:val="00F46F4A"/>
    <w:rsid w:val="00F47868"/>
    <w:rsid w:val="00F504AF"/>
    <w:rsid w:val="00F507ED"/>
    <w:rsid w:val="00F517CA"/>
    <w:rsid w:val="00F52809"/>
    <w:rsid w:val="00F52E27"/>
    <w:rsid w:val="00F52EA0"/>
    <w:rsid w:val="00F53115"/>
    <w:rsid w:val="00F54F3E"/>
    <w:rsid w:val="00F55D83"/>
    <w:rsid w:val="00F642E3"/>
    <w:rsid w:val="00F66ABA"/>
    <w:rsid w:val="00F66AEF"/>
    <w:rsid w:val="00F66CE8"/>
    <w:rsid w:val="00F675CA"/>
    <w:rsid w:val="00F712C2"/>
    <w:rsid w:val="00F7218F"/>
    <w:rsid w:val="00F72EFE"/>
    <w:rsid w:val="00F74470"/>
    <w:rsid w:val="00F74BEB"/>
    <w:rsid w:val="00F753C7"/>
    <w:rsid w:val="00F75C34"/>
    <w:rsid w:val="00F80934"/>
    <w:rsid w:val="00F812F4"/>
    <w:rsid w:val="00F8205F"/>
    <w:rsid w:val="00F821AC"/>
    <w:rsid w:val="00F920BF"/>
    <w:rsid w:val="00F921E3"/>
    <w:rsid w:val="00F93BF4"/>
    <w:rsid w:val="00F952BD"/>
    <w:rsid w:val="00F958F9"/>
    <w:rsid w:val="00F9624B"/>
    <w:rsid w:val="00F9691C"/>
    <w:rsid w:val="00FA0C25"/>
    <w:rsid w:val="00FA22F3"/>
    <w:rsid w:val="00FA2F97"/>
    <w:rsid w:val="00FA6006"/>
    <w:rsid w:val="00FA71C2"/>
    <w:rsid w:val="00FB006A"/>
    <w:rsid w:val="00FB007C"/>
    <w:rsid w:val="00FB1916"/>
    <w:rsid w:val="00FB1A49"/>
    <w:rsid w:val="00FB1E77"/>
    <w:rsid w:val="00FB3604"/>
    <w:rsid w:val="00FB40A1"/>
    <w:rsid w:val="00FB5DC0"/>
    <w:rsid w:val="00FB63F7"/>
    <w:rsid w:val="00FB64B8"/>
    <w:rsid w:val="00FB6B2F"/>
    <w:rsid w:val="00FB6C54"/>
    <w:rsid w:val="00FB7117"/>
    <w:rsid w:val="00FC0A65"/>
    <w:rsid w:val="00FC167B"/>
    <w:rsid w:val="00FC17B4"/>
    <w:rsid w:val="00FC4CE0"/>
    <w:rsid w:val="00FD2794"/>
    <w:rsid w:val="00FD4711"/>
    <w:rsid w:val="00FD4D9B"/>
    <w:rsid w:val="00FD4EB4"/>
    <w:rsid w:val="00FD546B"/>
    <w:rsid w:val="00FD5B65"/>
    <w:rsid w:val="00FE0FAA"/>
    <w:rsid w:val="00FE1EA1"/>
    <w:rsid w:val="00FE3210"/>
    <w:rsid w:val="00FE4068"/>
    <w:rsid w:val="00FE456A"/>
    <w:rsid w:val="00FE56D5"/>
    <w:rsid w:val="00FE6A1F"/>
    <w:rsid w:val="00FE715B"/>
    <w:rsid w:val="00FE7DDD"/>
    <w:rsid w:val="00FF228E"/>
    <w:rsid w:val="00FF6488"/>
    <w:rsid w:val="00FF7F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7686B"/>
  <w15:chartTrackingRefBased/>
  <w15:docId w15:val="{AB3A3FF5-3185-49B5-B84C-9B28E063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2D"/>
    <w:pPr>
      <w:spacing w:line="240" w:lineRule="exact"/>
    </w:pPr>
    <w:rPr>
      <w:rFonts w:ascii="Open Sans Light" w:hAnsi="Open Sans Light"/>
      <w:sz w:val="18"/>
      <w:lang w:val="en-US"/>
    </w:rPr>
  </w:style>
  <w:style w:type="paragraph" w:styleId="Titre1">
    <w:name w:val="heading 1"/>
    <w:next w:val="Normal"/>
    <w:link w:val="Titre1Car"/>
    <w:uiPriority w:val="9"/>
    <w:qFormat/>
    <w:rsid w:val="00C30A0E"/>
    <w:pPr>
      <w:keepNext/>
      <w:keepLines/>
      <w:numPr>
        <w:numId w:val="1"/>
      </w:numPr>
      <w:spacing w:before="360" w:after="360" w:line="240" w:lineRule="exact"/>
      <w:outlineLvl w:val="0"/>
    </w:pPr>
    <w:rPr>
      <w:rFonts w:ascii="Montserrat" w:eastAsiaTheme="majorEastAsia" w:hAnsi="Montserrat" w:cstheme="majorBidi"/>
      <w:b/>
      <w:caps/>
      <w:noProof/>
      <w:color w:val="204669"/>
      <w:sz w:val="28"/>
      <w:szCs w:val="32"/>
      <w:lang w:val="en-US"/>
    </w:rPr>
  </w:style>
  <w:style w:type="paragraph" w:styleId="Titre2">
    <w:name w:val="heading 2"/>
    <w:basedOn w:val="Normal"/>
    <w:next w:val="Normal"/>
    <w:link w:val="Titre2Car"/>
    <w:uiPriority w:val="9"/>
    <w:unhideWhenUsed/>
    <w:qFormat/>
    <w:rsid w:val="003B5874"/>
    <w:pPr>
      <w:keepNext/>
      <w:keepLines/>
      <w:numPr>
        <w:ilvl w:val="1"/>
        <w:numId w:val="1"/>
      </w:numPr>
      <w:spacing w:before="40" w:after="120"/>
      <w:ind w:left="426" w:hanging="426"/>
      <w:outlineLvl w:val="1"/>
    </w:pPr>
    <w:rPr>
      <w:rFonts w:ascii="Montserrat SemiBold" w:eastAsiaTheme="majorEastAsia" w:hAnsi="Montserrat SemiBold" w:cstheme="majorBidi"/>
      <w:b/>
      <w:bCs/>
      <w:color w:val="2F9C67"/>
      <w:sz w:val="22"/>
    </w:rPr>
  </w:style>
  <w:style w:type="paragraph" w:styleId="Titre3">
    <w:name w:val="heading 3"/>
    <w:basedOn w:val="Normal"/>
    <w:next w:val="Normal"/>
    <w:link w:val="Titre3Car"/>
    <w:uiPriority w:val="9"/>
    <w:unhideWhenUsed/>
    <w:qFormat/>
    <w:rsid w:val="001609C3"/>
    <w:pPr>
      <w:keepNext/>
      <w:keepLines/>
      <w:numPr>
        <w:ilvl w:val="2"/>
        <w:numId w:val="1"/>
      </w:numPr>
      <w:spacing w:before="40" w:after="120"/>
      <w:ind w:left="567" w:hanging="567"/>
      <w:outlineLvl w:val="2"/>
    </w:pPr>
    <w:rPr>
      <w:rFonts w:ascii="Montserrat" w:eastAsiaTheme="majorEastAsia" w:hAnsi="Montserrat" w:cstheme="majorBidi"/>
      <w:color w:val="1F3763" w:themeColor="accent1" w:themeShade="7F"/>
      <w:szCs w:val="18"/>
    </w:rPr>
  </w:style>
  <w:style w:type="paragraph" w:styleId="Titre4">
    <w:name w:val="heading 4"/>
    <w:basedOn w:val="Normal"/>
    <w:next w:val="Normal"/>
    <w:link w:val="Titre4Car"/>
    <w:uiPriority w:val="9"/>
    <w:unhideWhenUsed/>
    <w:qFormat/>
    <w:rsid w:val="00C45F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45F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45F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45F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45F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45F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E3BF5"/>
    <w:pPr>
      <w:numPr>
        <w:numId w:val="11"/>
      </w:numPr>
      <w:spacing w:after="0"/>
      <w:ind w:left="714" w:hanging="357"/>
    </w:pPr>
    <w:rPr>
      <w:rFonts w:cs="Open Sans Light"/>
      <w:lang w:val="en-GB" w:eastAsia="fr-FR"/>
    </w:rPr>
  </w:style>
  <w:style w:type="character" w:customStyle="1" w:styleId="Titre1Car">
    <w:name w:val="Titre 1 Car"/>
    <w:basedOn w:val="Policepardfaut"/>
    <w:link w:val="Titre1"/>
    <w:uiPriority w:val="9"/>
    <w:rsid w:val="00C30A0E"/>
    <w:rPr>
      <w:rFonts w:ascii="Montserrat" w:eastAsiaTheme="majorEastAsia" w:hAnsi="Montserrat" w:cstheme="majorBidi"/>
      <w:b/>
      <w:caps/>
      <w:noProof/>
      <w:color w:val="204669"/>
      <w:sz w:val="28"/>
      <w:szCs w:val="32"/>
      <w:lang w:val="en-US"/>
    </w:rPr>
  </w:style>
  <w:style w:type="character" w:customStyle="1" w:styleId="Titre2Car">
    <w:name w:val="Titre 2 Car"/>
    <w:basedOn w:val="Policepardfaut"/>
    <w:link w:val="Titre2"/>
    <w:uiPriority w:val="9"/>
    <w:rsid w:val="003B5874"/>
    <w:rPr>
      <w:rFonts w:ascii="Montserrat SemiBold" w:eastAsiaTheme="majorEastAsia" w:hAnsi="Montserrat SemiBold" w:cstheme="majorBidi"/>
      <w:b/>
      <w:bCs/>
      <w:color w:val="2F9C67"/>
      <w:lang w:val="en-US"/>
    </w:rPr>
  </w:style>
  <w:style w:type="character" w:customStyle="1" w:styleId="Titre3Car">
    <w:name w:val="Titre 3 Car"/>
    <w:basedOn w:val="Policepardfaut"/>
    <w:link w:val="Titre3"/>
    <w:uiPriority w:val="9"/>
    <w:rsid w:val="001609C3"/>
    <w:rPr>
      <w:rFonts w:ascii="Montserrat" w:eastAsiaTheme="majorEastAsia" w:hAnsi="Montserrat" w:cstheme="majorBidi"/>
      <w:color w:val="1F3763" w:themeColor="accent1" w:themeShade="7F"/>
      <w:sz w:val="18"/>
      <w:szCs w:val="18"/>
      <w:lang w:val="en-US"/>
    </w:rPr>
  </w:style>
  <w:style w:type="character" w:customStyle="1" w:styleId="Titre4Car">
    <w:name w:val="Titre 4 Car"/>
    <w:basedOn w:val="Policepardfaut"/>
    <w:link w:val="Titre4"/>
    <w:uiPriority w:val="9"/>
    <w:rsid w:val="00C45FDB"/>
    <w:rPr>
      <w:rFonts w:asciiTheme="majorHAnsi" w:eastAsiaTheme="majorEastAsia" w:hAnsiTheme="majorHAnsi" w:cstheme="majorBidi"/>
      <w:i/>
      <w:iCs/>
      <w:color w:val="2F5496" w:themeColor="accent1" w:themeShade="BF"/>
      <w:sz w:val="18"/>
      <w:lang w:val="en-US"/>
    </w:rPr>
  </w:style>
  <w:style w:type="character" w:customStyle="1" w:styleId="Titre5Car">
    <w:name w:val="Titre 5 Car"/>
    <w:basedOn w:val="Policepardfaut"/>
    <w:link w:val="Titre5"/>
    <w:uiPriority w:val="9"/>
    <w:semiHidden/>
    <w:rsid w:val="00C45FDB"/>
    <w:rPr>
      <w:rFonts w:asciiTheme="majorHAnsi" w:eastAsiaTheme="majorEastAsia" w:hAnsiTheme="majorHAnsi" w:cstheme="majorBidi"/>
      <w:color w:val="2F5496" w:themeColor="accent1" w:themeShade="BF"/>
      <w:sz w:val="18"/>
      <w:lang w:val="en-US"/>
    </w:rPr>
  </w:style>
  <w:style w:type="character" w:customStyle="1" w:styleId="Titre6Car">
    <w:name w:val="Titre 6 Car"/>
    <w:basedOn w:val="Policepardfaut"/>
    <w:link w:val="Titre6"/>
    <w:uiPriority w:val="9"/>
    <w:semiHidden/>
    <w:rsid w:val="00C45FDB"/>
    <w:rPr>
      <w:rFonts w:asciiTheme="majorHAnsi" w:eastAsiaTheme="majorEastAsia" w:hAnsiTheme="majorHAnsi" w:cstheme="majorBidi"/>
      <w:color w:val="1F3763" w:themeColor="accent1" w:themeShade="7F"/>
      <w:sz w:val="18"/>
      <w:lang w:val="en-US"/>
    </w:rPr>
  </w:style>
  <w:style w:type="character" w:customStyle="1" w:styleId="Titre7Car">
    <w:name w:val="Titre 7 Car"/>
    <w:basedOn w:val="Policepardfaut"/>
    <w:link w:val="Titre7"/>
    <w:uiPriority w:val="9"/>
    <w:semiHidden/>
    <w:rsid w:val="00C45FDB"/>
    <w:rPr>
      <w:rFonts w:asciiTheme="majorHAnsi" w:eastAsiaTheme="majorEastAsia" w:hAnsiTheme="majorHAnsi" w:cstheme="majorBidi"/>
      <w:i/>
      <w:iCs/>
      <w:color w:val="1F3763" w:themeColor="accent1" w:themeShade="7F"/>
      <w:sz w:val="18"/>
      <w:lang w:val="en-US"/>
    </w:rPr>
  </w:style>
  <w:style w:type="character" w:customStyle="1" w:styleId="Titre8Car">
    <w:name w:val="Titre 8 Car"/>
    <w:basedOn w:val="Policepardfaut"/>
    <w:link w:val="Titre8"/>
    <w:uiPriority w:val="9"/>
    <w:semiHidden/>
    <w:rsid w:val="00C45FDB"/>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C45FDB"/>
    <w:rPr>
      <w:rFonts w:asciiTheme="majorHAnsi" w:eastAsiaTheme="majorEastAsia" w:hAnsiTheme="majorHAnsi" w:cstheme="majorBidi"/>
      <w:i/>
      <w:iCs/>
      <w:color w:val="272727" w:themeColor="text1" w:themeTint="D8"/>
      <w:sz w:val="21"/>
      <w:szCs w:val="21"/>
      <w:lang w:val="en-US"/>
    </w:rPr>
  </w:style>
  <w:style w:type="character" w:styleId="Lienhypertexte">
    <w:name w:val="Hyperlink"/>
    <w:basedOn w:val="Policepardfaut"/>
    <w:uiPriority w:val="99"/>
    <w:unhideWhenUsed/>
    <w:rsid w:val="00F42346"/>
    <w:rPr>
      <w:color w:val="204669"/>
      <w:u w:val="single"/>
    </w:rPr>
  </w:style>
  <w:style w:type="character" w:styleId="Mentionnonrsolue">
    <w:name w:val="Unresolved Mention"/>
    <w:basedOn w:val="Policepardfaut"/>
    <w:uiPriority w:val="99"/>
    <w:semiHidden/>
    <w:unhideWhenUsed/>
    <w:rsid w:val="00285057"/>
    <w:rPr>
      <w:color w:val="605E5C"/>
      <w:shd w:val="clear" w:color="auto" w:fill="E1DFDD"/>
    </w:rPr>
  </w:style>
  <w:style w:type="paragraph" w:styleId="En-tte">
    <w:name w:val="header"/>
    <w:basedOn w:val="Normal"/>
    <w:link w:val="En-tteCar"/>
    <w:uiPriority w:val="99"/>
    <w:unhideWhenUsed/>
    <w:rsid w:val="00251C33"/>
    <w:pPr>
      <w:tabs>
        <w:tab w:val="center" w:pos="4513"/>
        <w:tab w:val="right" w:pos="9026"/>
      </w:tabs>
      <w:spacing w:after="0" w:line="240" w:lineRule="auto"/>
    </w:pPr>
  </w:style>
  <w:style w:type="character" w:customStyle="1" w:styleId="En-tteCar">
    <w:name w:val="En-tête Car"/>
    <w:basedOn w:val="Policepardfaut"/>
    <w:link w:val="En-tte"/>
    <w:uiPriority w:val="99"/>
    <w:rsid w:val="00251C33"/>
    <w:rPr>
      <w:lang w:val="en-US"/>
    </w:rPr>
  </w:style>
  <w:style w:type="paragraph" w:styleId="Pieddepage">
    <w:name w:val="footer"/>
    <w:basedOn w:val="Notedebasdepage"/>
    <w:link w:val="PieddepageCar"/>
    <w:uiPriority w:val="99"/>
    <w:unhideWhenUsed/>
    <w:rsid w:val="00A62242"/>
  </w:style>
  <w:style w:type="character" w:customStyle="1" w:styleId="PieddepageCar">
    <w:name w:val="Pied de page Car"/>
    <w:basedOn w:val="Policepardfaut"/>
    <w:link w:val="Pieddepage"/>
    <w:uiPriority w:val="99"/>
    <w:rsid w:val="00A62242"/>
    <w:rPr>
      <w:rFonts w:ascii="Open Sans Light" w:eastAsia="OpenSans-Light" w:hAnsi="Open Sans Light" w:cs="Open Sans Light"/>
      <w:color w:val="1C4567"/>
      <w:sz w:val="14"/>
      <w:lang w:val="en-US"/>
    </w:rPr>
  </w:style>
  <w:style w:type="paragraph" w:styleId="Notedebasdepage">
    <w:name w:val="footnote text"/>
    <w:basedOn w:val="BDP"/>
    <w:link w:val="NotedebasdepageCar"/>
    <w:uiPriority w:val="99"/>
    <w:unhideWhenUsed/>
    <w:rsid w:val="00A62242"/>
  </w:style>
  <w:style w:type="character" w:customStyle="1" w:styleId="NotedebasdepageCar">
    <w:name w:val="Note de bas de page Car"/>
    <w:basedOn w:val="Policepardfaut"/>
    <w:link w:val="Notedebasdepage"/>
    <w:uiPriority w:val="99"/>
    <w:rsid w:val="00A62242"/>
    <w:rPr>
      <w:rFonts w:ascii="Open Sans Light" w:eastAsia="OpenSans-Light" w:hAnsi="Open Sans Light" w:cs="Open Sans Light"/>
      <w:color w:val="1C4567"/>
      <w:sz w:val="14"/>
      <w:lang w:val="en-US"/>
    </w:rPr>
  </w:style>
  <w:style w:type="character" w:styleId="Appelnotedebasdep">
    <w:name w:val="footnote reference"/>
    <w:basedOn w:val="Policepardfaut"/>
    <w:uiPriority w:val="99"/>
    <w:semiHidden/>
    <w:unhideWhenUsed/>
    <w:rsid w:val="00890CBC"/>
    <w:rPr>
      <w:vertAlign w:val="superscript"/>
    </w:rPr>
  </w:style>
  <w:style w:type="paragraph" w:styleId="Textedebulles">
    <w:name w:val="Balloon Text"/>
    <w:basedOn w:val="Normal"/>
    <w:link w:val="TextedebullesCar"/>
    <w:uiPriority w:val="99"/>
    <w:semiHidden/>
    <w:unhideWhenUsed/>
    <w:rsid w:val="00E804F9"/>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E804F9"/>
    <w:rPr>
      <w:rFonts w:ascii="Segoe UI" w:hAnsi="Segoe UI" w:cs="Segoe UI"/>
      <w:sz w:val="18"/>
      <w:szCs w:val="18"/>
      <w:lang w:val="en-US"/>
    </w:rPr>
  </w:style>
  <w:style w:type="paragraph" w:styleId="En-ttedetabledesmatires">
    <w:name w:val="TOC Heading"/>
    <w:basedOn w:val="Titre1"/>
    <w:next w:val="Normal"/>
    <w:uiPriority w:val="39"/>
    <w:unhideWhenUsed/>
    <w:qFormat/>
    <w:rsid w:val="006B0519"/>
    <w:pPr>
      <w:numPr>
        <w:numId w:val="0"/>
      </w:numPr>
      <w:outlineLvl w:val="9"/>
    </w:pPr>
  </w:style>
  <w:style w:type="paragraph" w:styleId="TM1">
    <w:name w:val="toc 1"/>
    <w:next w:val="Normal"/>
    <w:autoRedefine/>
    <w:uiPriority w:val="39"/>
    <w:unhideWhenUsed/>
    <w:rsid w:val="00A673CC"/>
    <w:pPr>
      <w:tabs>
        <w:tab w:val="left" w:pos="850"/>
        <w:tab w:val="right" w:leader="dot" w:pos="9016"/>
      </w:tabs>
      <w:spacing w:before="120" w:after="0" w:line="240" w:lineRule="exact"/>
      <w:ind w:left="850" w:hanging="425"/>
    </w:pPr>
    <w:rPr>
      <w:rFonts w:ascii="Montserrat" w:hAnsi="Montserrat"/>
      <w:noProof/>
      <w:color w:val="204669"/>
      <w:sz w:val="18"/>
      <w:lang w:val="en-US"/>
    </w:rPr>
  </w:style>
  <w:style w:type="paragraph" w:styleId="TM2">
    <w:name w:val="toc 2"/>
    <w:next w:val="Normal"/>
    <w:autoRedefine/>
    <w:uiPriority w:val="39"/>
    <w:unhideWhenUsed/>
    <w:rsid w:val="00E052EC"/>
    <w:pPr>
      <w:tabs>
        <w:tab w:val="right" w:leader="dot" w:pos="9016"/>
      </w:tabs>
      <w:spacing w:after="0"/>
      <w:ind w:left="1418" w:hanging="567"/>
    </w:pPr>
    <w:rPr>
      <w:rFonts w:ascii="Montserrat" w:hAnsi="Montserrat"/>
      <w:noProof/>
      <w:color w:val="2F9C67"/>
      <w:sz w:val="18"/>
      <w:lang w:val="en-US"/>
    </w:rPr>
  </w:style>
  <w:style w:type="paragraph" w:styleId="TM3">
    <w:name w:val="toc 3"/>
    <w:basedOn w:val="Normal"/>
    <w:next w:val="Normal"/>
    <w:autoRedefine/>
    <w:uiPriority w:val="39"/>
    <w:unhideWhenUsed/>
    <w:rsid w:val="006B0519"/>
    <w:pPr>
      <w:spacing w:after="100"/>
      <w:ind w:left="440"/>
    </w:pPr>
  </w:style>
  <w:style w:type="table" w:styleId="Grilledutableau">
    <w:name w:val="Table Grid"/>
    <w:basedOn w:val="TableauNormal"/>
    <w:uiPriority w:val="39"/>
    <w:rsid w:val="0080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lang w:val="en-US"/>
    </w:rPr>
  </w:style>
  <w:style w:type="paragraph" w:styleId="Objetducommentaire">
    <w:name w:val="annotation subject"/>
    <w:basedOn w:val="Commentaire"/>
    <w:next w:val="Commentaire"/>
    <w:link w:val="ObjetducommentaireCar"/>
    <w:uiPriority w:val="99"/>
    <w:semiHidden/>
    <w:unhideWhenUsed/>
    <w:rsid w:val="003859FA"/>
    <w:rPr>
      <w:b/>
      <w:bCs/>
    </w:rPr>
  </w:style>
  <w:style w:type="character" w:customStyle="1" w:styleId="ObjetducommentaireCar">
    <w:name w:val="Objet du commentaire Car"/>
    <w:basedOn w:val="CommentaireCar"/>
    <w:link w:val="Objetducommentaire"/>
    <w:uiPriority w:val="99"/>
    <w:semiHidden/>
    <w:rsid w:val="003859FA"/>
    <w:rPr>
      <w:b/>
      <w:bCs/>
      <w:sz w:val="20"/>
      <w:szCs w:val="20"/>
      <w:lang w:val="en-US"/>
    </w:rPr>
  </w:style>
  <w:style w:type="paragraph" w:styleId="Rvision">
    <w:name w:val="Revision"/>
    <w:hidden/>
    <w:uiPriority w:val="99"/>
    <w:semiHidden/>
    <w:rsid w:val="004073F3"/>
    <w:pPr>
      <w:spacing w:after="0" w:line="240" w:lineRule="auto"/>
    </w:pPr>
    <w:rPr>
      <w:lang w:val="en-US"/>
    </w:rPr>
  </w:style>
  <w:style w:type="paragraph" w:styleId="Notedefin">
    <w:name w:val="endnote text"/>
    <w:basedOn w:val="Normal"/>
    <w:link w:val="NotedefinCar"/>
    <w:uiPriority w:val="99"/>
    <w:semiHidden/>
    <w:unhideWhenUsed/>
    <w:rsid w:val="005C4528"/>
    <w:pPr>
      <w:spacing w:after="0" w:line="240" w:lineRule="auto"/>
    </w:pPr>
    <w:rPr>
      <w:sz w:val="20"/>
      <w:szCs w:val="20"/>
    </w:rPr>
  </w:style>
  <w:style w:type="character" w:customStyle="1" w:styleId="NotedefinCar">
    <w:name w:val="Note de fin Car"/>
    <w:basedOn w:val="Policepardfaut"/>
    <w:link w:val="Notedefin"/>
    <w:uiPriority w:val="99"/>
    <w:semiHidden/>
    <w:rsid w:val="005C4528"/>
    <w:rPr>
      <w:sz w:val="20"/>
      <w:szCs w:val="20"/>
      <w:lang w:val="en-US"/>
    </w:rPr>
  </w:style>
  <w:style w:type="character" w:styleId="Appeldenotedefin">
    <w:name w:val="endnote reference"/>
    <w:basedOn w:val="Policepardfaut"/>
    <w:uiPriority w:val="99"/>
    <w:semiHidden/>
    <w:unhideWhenUsed/>
    <w:rsid w:val="005C4528"/>
    <w:rPr>
      <w:vertAlign w:val="superscript"/>
    </w:rPr>
  </w:style>
  <w:style w:type="character" w:styleId="Lienhypertextesuivivisit">
    <w:name w:val="FollowedHyperlink"/>
    <w:basedOn w:val="Policepardfaut"/>
    <w:uiPriority w:val="99"/>
    <w:semiHidden/>
    <w:unhideWhenUsed/>
    <w:rsid w:val="00F42346"/>
    <w:rPr>
      <w:color w:val="204669"/>
      <w:u w:val="single"/>
    </w:rPr>
  </w:style>
  <w:style w:type="paragraph" w:styleId="Sansinterligne">
    <w:name w:val="No Spacing"/>
    <w:link w:val="SansinterligneCar"/>
    <w:uiPriority w:val="1"/>
    <w:qFormat/>
    <w:rsid w:val="000D3C2A"/>
    <w:pPr>
      <w:spacing w:after="0" w:line="240" w:lineRule="auto"/>
    </w:pPr>
    <w:rPr>
      <w:lang w:val="en-US"/>
    </w:rPr>
  </w:style>
  <w:style w:type="character" w:styleId="Accentuationlgre">
    <w:name w:val="Subtle Emphasis"/>
    <w:basedOn w:val="Policepardfaut"/>
    <w:uiPriority w:val="19"/>
    <w:qFormat/>
    <w:rsid w:val="00385420"/>
    <w:rPr>
      <w:i/>
      <w:iCs/>
      <w:color w:val="404040" w:themeColor="text1" w:themeTint="BF"/>
    </w:rPr>
  </w:style>
  <w:style w:type="table" w:styleId="TableauGrille1Clair">
    <w:name w:val="Grid Table 1 Light"/>
    <w:basedOn w:val="TableauNormal"/>
    <w:uiPriority w:val="46"/>
    <w:rsid w:val="00C442B6"/>
    <w:pPr>
      <w:spacing w:after="0" w:line="240" w:lineRule="auto"/>
    </w:pPr>
    <w:rPr>
      <w:rFonts w:eastAsiaTheme="minorEastAsia"/>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re">
    <w:name w:val="Title"/>
    <w:basedOn w:val="Normal"/>
    <w:next w:val="Normal"/>
    <w:link w:val="TitreCar"/>
    <w:uiPriority w:val="10"/>
    <w:qFormat/>
    <w:rsid w:val="00442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427A0"/>
    <w:rPr>
      <w:rFonts w:asciiTheme="majorHAnsi" w:eastAsiaTheme="majorEastAsia" w:hAnsiTheme="majorHAnsi" w:cstheme="majorBidi"/>
      <w:spacing w:val="-10"/>
      <w:kern w:val="28"/>
      <w:sz w:val="56"/>
      <w:szCs w:val="56"/>
      <w:lang w:val="en-US"/>
    </w:rPr>
  </w:style>
  <w:style w:type="character" w:customStyle="1" w:styleId="SansinterligneCar">
    <w:name w:val="Sans interligne Car"/>
    <w:basedOn w:val="Policepardfaut"/>
    <w:link w:val="Sansinterligne"/>
    <w:uiPriority w:val="1"/>
    <w:rsid w:val="00C170FB"/>
    <w:rPr>
      <w:lang w:val="en-US"/>
    </w:rPr>
  </w:style>
  <w:style w:type="table" w:styleId="TableauGrille3-Accentuation3">
    <w:name w:val="Grid Table 3 Accent 3"/>
    <w:basedOn w:val="TableauNormal"/>
    <w:uiPriority w:val="48"/>
    <w:rsid w:val="005E47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simple3">
    <w:name w:val="Plain Table 3"/>
    <w:basedOn w:val="TableauNormal"/>
    <w:uiPriority w:val="43"/>
    <w:rsid w:val="005E47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5E47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4">
    <w:name w:val="Plain Table 4"/>
    <w:basedOn w:val="TableauNormal"/>
    <w:uiPriority w:val="44"/>
    <w:rsid w:val="00EE1F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style">
    <w:name w:val="g style"/>
    <w:basedOn w:val="Sansinterligne"/>
    <w:next w:val="Listenumros2"/>
    <w:link w:val="gstyleChar"/>
    <w:qFormat/>
    <w:rsid w:val="00724D97"/>
    <w:pPr>
      <w:numPr>
        <w:numId w:val="6"/>
      </w:numPr>
      <w:spacing w:after="120"/>
      <w:ind w:left="0" w:firstLine="0"/>
    </w:pPr>
    <w:rPr>
      <w:b/>
      <w:bCs/>
    </w:rPr>
  </w:style>
  <w:style w:type="paragraph" w:customStyle="1" w:styleId="numberingG">
    <w:name w:val="numbering G"/>
    <w:basedOn w:val="Paragraphedeliste"/>
    <w:link w:val="numberingGChar"/>
    <w:qFormat/>
    <w:rsid w:val="00724D97"/>
    <w:pPr>
      <w:numPr>
        <w:numId w:val="8"/>
      </w:numPr>
    </w:pPr>
  </w:style>
  <w:style w:type="paragraph" w:styleId="Listenumros2">
    <w:name w:val="List Number 2"/>
    <w:basedOn w:val="Normal"/>
    <w:uiPriority w:val="99"/>
    <w:semiHidden/>
    <w:unhideWhenUsed/>
    <w:rsid w:val="00724D97"/>
    <w:pPr>
      <w:numPr>
        <w:numId w:val="7"/>
      </w:numPr>
      <w:contextualSpacing/>
    </w:pPr>
  </w:style>
  <w:style w:type="character" w:customStyle="1" w:styleId="gstyleChar">
    <w:name w:val="g style Char"/>
    <w:basedOn w:val="SansinterligneCar"/>
    <w:link w:val="gstyle"/>
    <w:rsid w:val="00724D97"/>
    <w:rPr>
      <w:b/>
      <w:bCs/>
      <w:lang w:val="en-US"/>
    </w:rPr>
  </w:style>
  <w:style w:type="character" w:customStyle="1" w:styleId="ParagraphedelisteCar">
    <w:name w:val="Paragraphe de liste Car"/>
    <w:basedOn w:val="Policepardfaut"/>
    <w:link w:val="Paragraphedeliste"/>
    <w:uiPriority w:val="34"/>
    <w:rsid w:val="001E3BF5"/>
    <w:rPr>
      <w:rFonts w:ascii="Open Sans Light" w:hAnsi="Open Sans Light" w:cs="Open Sans Light"/>
      <w:sz w:val="18"/>
      <w:lang w:eastAsia="fr-FR"/>
    </w:rPr>
  </w:style>
  <w:style w:type="character" w:customStyle="1" w:styleId="numberingGChar">
    <w:name w:val="numbering G Char"/>
    <w:basedOn w:val="ParagraphedelisteCar"/>
    <w:link w:val="numberingG"/>
    <w:rsid w:val="00724D97"/>
    <w:rPr>
      <w:rFonts w:ascii="Open Sans Light" w:hAnsi="Open Sans Light" w:cs="Open Sans Light"/>
      <w:sz w:val="18"/>
      <w:lang w:eastAsia="fr-FR"/>
    </w:rPr>
  </w:style>
  <w:style w:type="paragraph" w:customStyle="1" w:styleId="paragraph">
    <w:name w:val="paragraph"/>
    <w:basedOn w:val="Normal"/>
    <w:rsid w:val="008F6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8F6461"/>
  </w:style>
  <w:style w:type="character" w:customStyle="1" w:styleId="spellingerror">
    <w:name w:val="spellingerror"/>
    <w:basedOn w:val="Policepardfaut"/>
    <w:rsid w:val="008F6461"/>
  </w:style>
  <w:style w:type="character" w:customStyle="1" w:styleId="eop">
    <w:name w:val="eop"/>
    <w:basedOn w:val="Policepardfaut"/>
    <w:rsid w:val="008F6461"/>
  </w:style>
  <w:style w:type="paragraph" w:styleId="NormalWeb">
    <w:name w:val="Normal (Web)"/>
    <w:basedOn w:val="Normal"/>
    <w:uiPriority w:val="99"/>
    <w:semiHidden/>
    <w:unhideWhenUsed/>
    <w:rsid w:val="00A35C6F"/>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Listeactuelle1">
    <w:name w:val="Liste actuelle1"/>
    <w:uiPriority w:val="99"/>
    <w:rsid w:val="00B9562D"/>
    <w:pPr>
      <w:numPr>
        <w:numId w:val="10"/>
      </w:numPr>
    </w:pPr>
  </w:style>
  <w:style w:type="numbering" w:customStyle="1" w:styleId="Listeactuelle2">
    <w:name w:val="Liste actuelle2"/>
    <w:uiPriority w:val="99"/>
    <w:rsid w:val="003B5874"/>
    <w:pPr>
      <w:numPr>
        <w:numId w:val="12"/>
      </w:numPr>
    </w:pPr>
  </w:style>
  <w:style w:type="numbering" w:customStyle="1" w:styleId="Listeactuelle3">
    <w:name w:val="Liste actuelle3"/>
    <w:uiPriority w:val="99"/>
    <w:rsid w:val="003B5874"/>
    <w:pPr>
      <w:numPr>
        <w:numId w:val="13"/>
      </w:numPr>
    </w:pPr>
  </w:style>
  <w:style w:type="paragraph" w:customStyle="1" w:styleId="Bullet2">
    <w:name w:val="Bullet2"/>
    <w:qFormat/>
    <w:rsid w:val="003B5874"/>
    <w:pPr>
      <w:numPr>
        <w:ilvl w:val="1"/>
        <w:numId w:val="3"/>
      </w:numPr>
      <w:spacing w:after="0" w:line="240" w:lineRule="exact"/>
      <w:ind w:left="1077" w:hanging="357"/>
    </w:pPr>
    <w:rPr>
      <w:rFonts w:ascii="Open Sans Light" w:hAnsi="Open Sans Light" w:cs="Open Sans Light"/>
      <w:sz w:val="18"/>
      <w:lang w:eastAsia="fr-FR"/>
    </w:rPr>
  </w:style>
  <w:style w:type="character" w:customStyle="1" w:styleId="Bold">
    <w:name w:val="Bold"/>
    <w:basedOn w:val="Policepardfaut"/>
    <w:uiPriority w:val="1"/>
    <w:qFormat/>
    <w:rsid w:val="003C30FB"/>
    <w:rPr>
      <w:rFonts w:ascii="Open Sans Semibold" w:hAnsi="Open Sans Semibold" w:cs="Open Sans Semibold"/>
      <w:b/>
      <w:bCs/>
    </w:rPr>
  </w:style>
  <w:style w:type="character" w:customStyle="1" w:styleId="BoldBlue">
    <w:name w:val="BoldBlue"/>
    <w:basedOn w:val="Policepardfaut"/>
    <w:uiPriority w:val="1"/>
    <w:qFormat/>
    <w:rsid w:val="003C30FB"/>
    <w:rPr>
      <w:rFonts w:ascii="Montserrat" w:hAnsi="Montserrat"/>
      <w:b/>
      <w:bCs/>
      <w:color w:val="204669"/>
    </w:rPr>
  </w:style>
  <w:style w:type="paragraph" w:customStyle="1" w:styleId="BulletNum1">
    <w:name w:val="BulletNum1"/>
    <w:qFormat/>
    <w:rsid w:val="001609C3"/>
    <w:pPr>
      <w:numPr>
        <w:numId w:val="3"/>
      </w:numPr>
      <w:spacing w:after="0"/>
    </w:pPr>
    <w:rPr>
      <w:rFonts w:ascii="Open Sans Light" w:hAnsi="Open Sans Light" w:cs="Open Sans Light"/>
      <w:sz w:val="18"/>
      <w:lang w:eastAsia="fr-FR"/>
    </w:rPr>
  </w:style>
  <w:style w:type="numbering" w:customStyle="1" w:styleId="Listeactuelle4">
    <w:name w:val="Liste actuelle4"/>
    <w:uiPriority w:val="99"/>
    <w:rsid w:val="006227A3"/>
    <w:pPr>
      <w:numPr>
        <w:numId w:val="14"/>
      </w:numPr>
    </w:pPr>
  </w:style>
  <w:style w:type="paragraph" w:customStyle="1" w:styleId="Bullet">
    <w:name w:val="Bullet"/>
    <w:qFormat/>
    <w:rsid w:val="006227A3"/>
    <w:pPr>
      <w:numPr>
        <w:numId w:val="15"/>
      </w:numPr>
      <w:spacing w:after="120" w:line="240" w:lineRule="exact"/>
      <w:ind w:left="714" w:hanging="357"/>
    </w:pPr>
    <w:rPr>
      <w:rFonts w:ascii="Open Sans Light" w:hAnsi="Open Sans Light" w:cs="Open Sans Light"/>
      <w:sz w:val="18"/>
      <w:lang w:eastAsia="fr-FR"/>
    </w:rPr>
  </w:style>
  <w:style w:type="numbering" w:customStyle="1" w:styleId="Listeactuelle5">
    <w:name w:val="Liste actuelle5"/>
    <w:uiPriority w:val="99"/>
    <w:rsid w:val="00F42346"/>
    <w:pPr>
      <w:numPr>
        <w:numId w:val="20"/>
      </w:numPr>
    </w:pPr>
  </w:style>
  <w:style w:type="paragraph" w:customStyle="1" w:styleId="BULLETA">
    <w:name w:val="BULLETA"/>
    <w:qFormat/>
    <w:rsid w:val="00F42346"/>
    <w:pPr>
      <w:numPr>
        <w:numId w:val="4"/>
      </w:numPr>
      <w:ind w:left="1134" w:hanging="425"/>
    </w:pPr>
    <w:rPr>
      <w:rFonts w:ascii="Open Sans Light" w:hAnsi="Open Sans Light" w:cs="Open Sans Light"/>
      <w:sz w:val="18"/>
      <w:lang w:eastAsia="fr-FR"/>
    </w:rPr>
  </w:style>
  <w:style w:type="numbering" w:customStyle="1" w:styleId="Listeactuelle6">
    <w:name w:val="Liste actuelle6"/>
    <w:uiPriority w:val="99"/>
    <w:rsid w:val="00C30A0E"/>
    <w:pPr>
      <w:numPr>
        <w:numId w:val="28"/>
      </w:numPr>
    </w:pPr>
  </w:style>
  <w:style w:type="numbering" w:customStyle="1" w:styleId="Listeactuelle7">
    <w:name w:val="Liste actuelle7"/>
    <w:uiPriority w:val="99"/>
    <w:rsid w:val="00C30A0E"/>
    <w:pPr>
      <w:numPr>
        <w:numId w:val="29"/>
      </w:numPr>
    </w:pPr>
  </w:style>
  <w:style w:type="numbering" w:customStyle="1" w:styleId="Listeactuelle8">
    <w:name w:val="Liste actuelle8"/>
    <w:uiPriority w:val="99"/>
    <w:rsid w:val="002A6044"/>
    <w:pPr>
      <w:numPr>
        <w:numId w:val="30"/>
      </w:numPr>
    </w:pPr>
  </w:style>
  <w:style w:type="numbering" w:customStyle="1" w:styleId="Listeactuelle9">
    <w:name w:val="Liste actuelle9"/>
    <w:uiPriority w:val="99"/>
    <w:rsid w:val="002A6044"/>
    <w:pPr>
      <w:numPr>
        <w:numId w:val="31"/>
      </w:numPr>
    </w:pPr>
  </w:style>
  <w:style w:type="numbering" w:customStyle="1" w:styleId="Listeactuelle10">
    <w:name w:val="Liste actuelle10"/>
    <w:uiPriority w:val="99"/>
    <w:rsid w:val="00BA22D6"/>
    <w:pPr>
      <w:numPr>
        <w:numId w:val="32"/>
      </w:numPr>
    </w:pPr>
  </w:style>
  <w:style w:type="numbering" w:customStyle="1" w:styleId="Listeactuelle11">
    <w:name w:val="Liste actuelle11"/>
    <w:uiPriority w:val="99"/>
    <w:rsid w:val="00170548"/>
    <w:pPr>
      <w:numPr>
        <w:numId w:val="33"/>
      </w:numPr>
    </w:pPr>
  </w:style>
  <w:style w:type="paragraph" w:customStyle="1" w:styleId="BDP">
    <w:name w:val="BDP"/>
    <w:qFormat/>
    <w:rsid w:val="00A62242"/>
    <w:pPr>
      <w:spacing w:before="20" w:after="0" w:line="240" w:lineRule="auto"/>
      <w:ind w:left="20"/>
    </w:pPr>
    <w:rPr>
      <w:rFonts w:ascii="Open Sans Light" w:eastAsia="OpenSans-Light" w:hAnsi="Open Sans Light" w:cs="Open Sans Light"/>
      <w:color w:val="1C4567"/>
      <w:sz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452">
      <w:bodyDiv w:val="1"/>
      <w:marLeft w:val="0"/>
      <w:marRight w:val="0"/>
      <w:marTop w:val="0"/>
      <w:marBottom w:val="0"/>
      <w:divBdr>
        <w:top w:val="none" w:sz="0" w:space="0" w:color="auto"/>
        <w:left w:val="none" w:sz="0" w:space="0" w:color="auto"/>
        <w:bottom w:val="none" w:sz="0" w:space="0" w:color="auto"/>
        <w:right w:val="none" w:sz="0" w:space="0" w:color="auto"/>
      </w:divBdr>
    </w:div>
    <w:div w:id="21637824">
      <w:bodyDiv w:val="1"/>
      <w:marLeft w:val="0"/>
      <w:marRight w:val="0"/>
      <w:marTop w:val="0"/>
      <w:marBottom w:val="0"/>
      <w:divBdr>
        <w:top w:val="none" w:sz="0" w:space="0" w:color="auto"/>
        <w:left w:val="none" w:sz="0" w:space="0" w:color="auto"/>
        <w:bottom w:val="none" w:sz="0" w:space="0" w:color="auto"/>
        <w:right w:val="none" w:sz="0" w:space="0" w:color="auto"/>
      </w:divBdr>
    </w:div>
    <w:div w:id="54672385">
      <w:bodyDiv w:val="1"/>
      <w:marLeft w:val="0"/>
      <w:marRight w:val="0"/>
      <w:marTop w:val="0"/>
      <w:marBottom w:val="0"/>
      <w:divBdr>
        <w:top w:val="none" w:sz="0" w:space="0" w:color="auto"/>
        <w:left w:val="none" w:sz="0" w:space="0" w:color="auto"/>
        <w:bottom w:val="none" w:sz="0" w:space="0" w:color="auto"/>
        <w:right w:val="none" w:sz="0" w:space="0" w:color="auto"/>
      </w:divBdr>
    </w:div>
    <w:div w:id="130756416">
      <w:bodyDiv w:val="1"/>
      <w:marLeft w:val="0"/>
      <w:marRight w:val="0"/>
      <w:marTop w:val="0"/>
      <w:marBottom w:val="0"/>
      <w:divBdr>
        <w:top w:val="none" w:sz="0" w:space="0" w:color="auto"/>
        <w:left w:val="none" w:sz="0" w:space="0" w:color="auto"/>
        <w:bottom w:val="none" w:sz="0" w:space="0" w:color="auto"/>
        <w:right w:val="none" w:sz="0" w:space="0" w:color="auto"/>
      </w:divBdr>
    </w:div>
    <w:div w:id="202716909">
      <w:bodyDiv w:val="1"/>
      <w:marLeft w:val="0"/>
      <w:marRight w:val="0"/>
      <w:marTop w:val="0"/>
      <w:marBottom w:val="0"/>
      <w:divBdr>
        <w:top w:val="none" w:sz="0" w:space="0" w:color="auto"/>
        <w:left w:val="none" w:sz="0" w:space="0" w:color="auto"/>
        <w:bottom w:val="none" w:sz="0" w:space="0" w:color="auto"/>
        <w:right w:val="none" w:sz="0" w:space="0" w:color="auto"/>
      </w:divBdr>
    </w:div>
    <w:div w:id="243075466">
      <w:bodyDiv w:val="1"/>
      <w:marLeft w:val="0"/>
      <w:marRight w:val="0"/>
      <w:marTop w:val="0"/>
      <w:marBottom w:val="0"/>
      <w:divBdr>
        <w:top w:val="none" w:sz="0" w:space="0" w:color="auto"/>
        <w:left w:val="none" w:sz="0" w:space="0" w:color="auto"/>
        <w:bottom w:val="none" w:sz="0" w:space="0" w:color="auto"/>
        <w:right w:val="none" w:sz="0" w:space="0" w:color="auto"/>
      </w:divBdr>
      <w:divsChild>
        <w:div w:id="667706585">
          <w:marLeft w:val="1627"/>
          <w:marRight w:val="0"/>
          <w:marTop w:val="120"/>
          <w:marBottom w:val="120"/>
          <w:divBdr>
            <w:top w:val="none" w:sz="0" w:space="0" w:color="auto"/>
            <w:left w:val="none" w:sz="0" w:space="0" w:color="auto"/>
            <w:bottom w:val="none" w:sz="0" w:space="0" w:color="auto"/>
            <w:right w:val="none" w:sz="0" w:space="0" w:color="auto"/>
          </w:divBdr>
        </w:div>
      </w:divsChild>
    </w:div>
    <w:div w:id="269515334">
      <w:bodyDiv w:val="1"/>
      <w:marLeft w:val="0"/>
      <w:marRight w:val="0"/>
      <w:marTop w:val="0"/>
      <w:marBottom w:val="0"/>
      <w:divBdr>
        <w:top w:val="none" w:sz="0" w:space="0" w:color="auto"/>
        <w:left w:val="none" w:sz="0" w:space="0" w:color="auto"/>
        <w:bottom w:val="none" w:sz="0" w:space="0" w:color="auto"/>
        <w:right w:val="none" w:sz="0" w:space="0" w:color="auto"/>
      </w:divBdr>
      <w:divsChild>
        <w:div w:id="1236165889">
          <w:marLeft w:val="1454"/>
          <w:marRight w:val="0"/>
          <w:marTop w:val="120"/>
          <w:marBottom w:val="120"/>
          <w:divBdr>
            <w:top w:val="none" w:sz="0" w:space="0" w:color="auto"/>
            <w:left w:val="none" w:sz="0" w:space="0" w:color="auto"/>
            <w:bottom w:val="none" w:sz="0" w:space="0" w:color="auto"/>
            <w:right w:val="none" w:sz="0" w:space="0" w:color="auto"/>
          </w:divBdr>
        </w:div>
      </w:divsChild>
    </w:div>
    <w:div w:id="302733336">
      <w:bodyDiv w:val="1"/>
      <w:marLeft w:val="0"/>
      <w:marRight w:val="0"/>
      <w:marTop w:val="0"/>
      <w:marBottom w:val="0"/>
      <w:divBdr>
        <w:top w:val="none" w:sz="0" w:space="0" w:color="auto"/>
        <w:left w:val="none" w:sz="0" w:space="0" w:color="auto"/>
        <w:bottom w:val="none" w:sz="0" w:space="0" w:color="auto"/>
        <w:right w:val="none" w:sz="0" w:space="0" w:color="auto"/>
      </w:divBdr>
    </w:div>
    <w:div w:id="372579514">
      <w:bodyDiv w:val="1"/>
      <w:marLeft w:val="0"/>
      <w:marRight w:val="0"/>
      <w:marTop w:val="0"/>
      <w:marBottom w:val="0"/>
      <w:divBdr>
        <w:top w:val="none" w:sz="0" w:space="0" w:color="auto"/>
        <w:left w:val="none" w:sz="0" w:space="0" w:color="auto"/>
        <w:bottom w:val="none" w:sz="0" w:space="0" w:color="auto"/>
        <w:right w:val="none" w:sz="0" w:space="0" w:color="auto"/>
      </w:divBdr>
    </w:div>
    <w:div w:id="564071150">
      <w:bodyDiv w:val="1"/>
      <w:marLeft w:val="0"/>
      <w:marRight w:val="0"/>
      <w:marTop w:val="0"/>
      <w:marBottom w:val="0"/>
      <w:divBdr>
        <w:top w:val="none" w:sz="0" w:space="0" w:color="auto"/>
        <w:left w:val="none" w:sz="0" w:space="0" w:color="auto"/>
        <w:bottom w:val="none" w:sz="0" w:space="0" w:color="auto"/>
        <w:right w:val="none" w:sz="0" w:space="0" w:color="auto"/>
      </w:divBdr>
    </w:div>
    <w:div w:id="569466438">
      <w:bodyDiv w:val="1"/>
      <w:marLeft w:val="0"/>
      <w:marRight w:val="0"/>
      <w:marTop w:val="0"/>
      <w:marBottom w:val="0"/>
      <w:divBdr>
        <w:top w:val="none" w:sz="0" w:space="0" w:color="auto"/>
        <w:left w:val="none" w:sz="0" w:space="0" w:color="auto"/>
        <w:bottom w:val="none" w:sz="0" w:space="0" w:color="auto"/>
        <w:right w:val="none" w:sz="0" w:space="0" w:color="auto"/>
      </w:divBdr>
      <w:divsChild>
        <w:div w:id="646208357">
          <w:marLeft w:val="864"/>
          <w:marRight w:val="0"/>
          <w:marTop w:val="120"/>
          <w:marBottom w:val="120"/>
          <w:divBdr>
            <w:top w:val="none" w:sz="0" w:space="0" w:color="auto"/>
            <w:left w:val="none" w:sz="0" w:space="0" w:color="auto"/>
            <w:bottom w:val="none" w:sz="0" w:space="0" w:color="auto"/>
            <w:right w:val="none" w:sz="0" w:space="0" w:color="auto"/>
          </w:divBdr>
        </w:div>
        <w:div w:id="948395602">
          <w:marLeft w:val="864"/>
          <w:marRight w:val="0"/>
          <w:marTop w:val="120"/>
          <w:marBottom w:val="120"/>
          <w:divBdr>
            <w:top w:val="none" w:sz="0" w:space="0" w:color="auto"/>
            <w:left w:val="none" w:sz="0" w:space="0" w:color="auto"/>
            <w:bottom w:val="none" w:sz="0" w:space="0" w:color="auto"/>
            <w:right w:val="none" w:sz="0" w:space="0" w:color="auto"/>
          </w:divBdr>
        </w:div>
        <w:div w:id="1325628107">
          <w:marLeft w:val="864"/>
          <w:marRight w:val="0"/>
          <w:marTop w:val="120"/>
          <w:marBottom w:val="120"/>
          <w:divBdr>
            <w:top w:val="none" w:sz="0" w:space="0" w:color="auto"/>
            <w:left w:val="none" w:sz="0" w:space="0" w:color="auto"/>
            <w:bottom w:val="none" w:sz="0" w:space="0" w:color="auto"/>
            <w:right w:val="none" w:sz="0" w:space="0" w:color="auto"/>
          </w:divBdr>
        </w:div>
      </w:divsChild>
    </w:div>
    <w:div w:id="590235102">
      <w:bodyDiv w:val="1"/>
      <w:marLeft w:val="0"/>
      <w:marRight w:val="0"/>
      <w:marTop w:val="0"/>
      <w:marBottom w:val="0"/>
      <w:divBdr>
        <w:top w:val="none" w:sz="0" w:space="0" w:color="auto"/>
        <w:left w:val="none" w:sz="0" w:space="0" w:color="auto"/>
        <w:bottom w:val="none" w:sz="0" w:space="0" w:color="auto"/>
        <w:right w:val="none" w:sz="0" w:space="0" w:color="auto"/>
      </w:divBdr>
      <w:divsChild>
        <w:div w:id="296034284">
          <w:marLeft w:val="0"/>
          <w:marRight w:val="0"/>
          <w:marTop w:val="0"/>
          <w:marBottom w:val="0"/>
          <w:divBdr>
            <w:top w:val="none" w:sz="0" w:space="0" w:color="auto"/>
            <w:left w:val="none" w:sz="0" w:space="0" w:color="auto"/>
            <w:bottom w:val="none" w:sz="0" w:space="0" w:color="auto"/>
            <w:right w:val="none" w:sz="0" w:space="0" w:color="auto"/>
          </w:divBdr>
          <w:divsChild>
            <w:div w:id="1764915789">
              <w:marLeft w:val="0"/>
              <w:marRight w:val="0"/>
              <w:marTop w:val="0"/>
              <w:marBottom w:val="0"/>
              <w:divBdr>
                <w:top w:val="none" w:sz="0" w:space="0" w:color="auto"/>
                <w:left w:val="none" w:sz="0" w:space="0" w:color="auto"/>
                <w:bottom w:val="none" w:sz="0" w:space="0" w:color="auto"/>
                <w:right w:val="none" w:sz="0" w:space="0" w:color="auto"/>
              </w:divBdr>
              <w:divsChild>
                <w:div w:id="1155607798">
                  <w:marLeft w:val="0"/>
                  <w:marRight w:val="0"/>
                  <w:marTop w:val="0"/>
                  <w:marBottom w:val="0"/>
                  <w:divBdr>
                    <w:top w:val="none" w:sz="0" w:space="0" w:color="auto"/>
                    <w:left w:val="none" w:sz="0" w:space="0" w:color="auto"/>
                    <w:bottom w:val="none" w:sz="0" w:space="0" w:color="auto"/>
                    <w:right w:val="none" w:sz="0" w:space="0" w:color="auto"/>
                  </w:divBdr>
                  <w:divsChild>
                    <w:div w:id="1129932759">
                      <w:marLeft w:val="0"/>
                      <w:marRight w:val="0"/>
                      <w:marTop w:val="0"/>
                      <w:marBottom w:val="0"/>
                      <w:divBdr>
                        <w:top w:val="none" w:sz="0" w:space="0" w:color="auto"/>
                        <w:left w:val="none" w:sz="0" w:space="0" w:color="auto"/>
                        <w:bottom w:val="none" w:sz="0" w:space="0" w:color="auto"/>
                        <w:right w:val="none" w:sz="0" w:space="0" w:color="auto"/>
                      </w:divBdr>
                      <w:divsChild>
                        <w:div w:id="13136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12318">
          <w:marLeft w:val="0"/>
          <w:marRight w:val="0"/>
          <w:marTop w:val="0"/>
          <w:marBottom w:val="0"/>
          <w:divBdr>
            <w:top w:val="none" w:sz="0" w:space="0" w:color="auto"/>
            <w:left w:val="none" w:sz="0" w:space="0" w:color="auto"/>
            <w:bottom w:val="none" w:sz="0" w:space="0" w:color="auto"/>
            <w:right w:val="none" w:sz="0" w:space="0" w:color="auto"/>
          </w:divBdr>
          <w:divsChild>
            <w:div w:id="1871188811">
              <w:marLeft w:val="0"/>
              <w:marRight w:val="0"/>
              <w:marTop w:val="0"/>
              <w:marBottom w:val="0"/>
              <w:divBdr>
                <w:top w:val="none" w:sz="0" w:space="0" w:color="auto"/>
                <w:left w:val="none" w:sz="0" w:space="0" w:color="auto"/>
                <w:bottom w:val="none" w:sz="0" w:space="0" w:color="auto"/>
                <w:right w:val="none" w:sz="0" w:space="0" w:color="auto"/>
              </w:divBdr>
              <w:divsChild>
                <w:div w:id="474223260">
                  <w:marLeft w:val="0"/>
                  <w:marRight w:val="0"/>
                  <w:marTop w:val="0"/>
                  <w:marBottom w:val="0"/>
                  <w:divBdr>
                    <w:top w:val="none" w:sz="0" w:space="0" w:color="auto"/>
                    <w:left w:val="none" w:sz="0" w:space="0" w:color="auto"/>
                    <w:bottom w:val="none" w:sz="0" w:space="0" w:color="auto"/>
                    <w:right w:val="none" w:sz="0" w:space="0" w:color="auto"/>
                  </w:divBdr>
                  <w:divsChild>
                    <w:div w:id="1829513029">
                      <w:marLeft w:val="0"/>
                      <w:marRight w:val="0"/>
                      <w:marTop w:val="0"/>
                      <w:marBottom w:val="0"/>
                      <w:divBdr>
                        <w:top w:val="none" w:sz="0" w:space="0" w:color="auto"/>
                        <w:left w:val="none" w:sz="0" w:space="0" w:color="auto"/>
                        <w:bottom w:val="none" w:sz="0" w:space="0" w:color="auto"/>
                        <w:right w:val="none" w:sz="0" w:space="0" w:color="auto"/>
                      </w:divBdr>
                      <w:divsChild>
                        <w:div w:id="856887900">
                          <w:marLeft w:val="0"/>
                          <w:marRight w:val="0"/>
                          <w:marTop w:val="0"/>
                          <w:marBottom w:val="0"/>
                          <w:divBdr>
                            <w:top w:val="none" w:sz="0" w:space="0" w:color="auto"/>
                            <w:left w:val="none" w:sz="0" w:space="0" w:color="auto"/>
                            <w:bottom w:val="none" w:sz="0" w:space="0" w:color="auto"/>
                            <w:right w:val="none" w:sz="0" w:space="0" w:color="auto"/>
                          </w:divBdr>
                          <w:divsChild>
                            <w:div w:id="529032857">
                              <w:marLeft w:val="0"/>
                              <w:marRight w:val="300"/>
                              <w:marTop w:val="180"/>
                              <w:marBottom w:val="0"/>
                              <w:divBdr>
                                <w:top w:val="none" w:sz="0" w:space="0" w:color="auto"/>
                                <w:left w:val="none" w:sz="0" w:space="0" w:color="auto"/>
                                <w:bottom w:val="none" w:sz="0" w:space="0" w:color="auto"/>
                                <w:right w:val="none" w:sz="0" w:space="0" w:color="auto"/>
                              </w:divBdr>
                              <w:divsChild>
                                <w:div w:id="6062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98013">
      <w:bodyDiv w:val="1"/>
      <w:marLeft w:val="0"/>
      <w:marRight w:val="0"/>
      <w:marTop w:val="0"/>
      <w:marBottom w:val="0"/>
      <w:divBdr>
        <w:top w:val="none" w:sz="0" w:space="0" w:color="auto"/>
        <w:left w:val="none" w:sz="0" w:space="0" w:color="auto"/>
        <w:bottom w:val="none" w:sz="0" w:space="0" w:color="auto"/>
        <w:right w:val="none" w:sz="0" w:space="0" w:color="auto"/>
      </w:divBdr>
    </w:div>
    <w:div w:id="802120311">
      <w:bodyDiv w:val="1"/>
      <w:marLeft w:val="0"/>
      <w:marRight w:val="0"/>
      <w:marTop w:val="0"/>
      <w:marBottom w:val="0"/>
      <w:divBdr>
        <w:top w:val="none" w:sz="0" w:space="0" w:color="auto"/>
        <w:left w:val="none" w:sz="0" w:space="0" w:color="auto"/>
        <w:bottom w:val="none" w:sz="0" w:space="0" w:color="auto"/>
        <w:right w:val="none" w:sz="0" w:space="0" w:color="auto"/>
      </w:divBdr>
    </w:div>
    <w:div w:id="816342805">
      <w:bodyDiv w:val="1"/>
      <w:marLeft w:val="0"/>
      <w:marRight w:val="0"/>
      <w:marTop w:val="0"/>
      <w:marBottom w:val="0"/>
      <w:divBdr>
        <w:top w:val="none" w:sz="0" w:space="0" w:color="auto"/>
        <w:left w:val="none" w:sz="0" w:space="0" w:color="auto"/>
        <w:bottom w:val="none" w:sz="0" w:space="0" w:color="auto"/>
        <w:right w:val="none" w:sz="0" w:space="0" w:color="auto"/>
      </w:divBdr>
    </w:div>
    <w:div w:id="829564294">
      <w:bodyDiv w:val="1"/>
      <w:marLeft w:val="0"/>
      <w:marRight w:val="0"/>
      <w:marTop w:val="0"/>
      <w:marBottom w:val="0"/>
      <w:divBdr>
        <w:top w:val="none" w:sz="0" w:space="0" w:color="auto"/>
        <w:left w:val="none" w:sz="0" w:space="0" w:color="auto"/>
        <w:bottom w:val="none" w:sz="0" w:space="0" w:color="auto"/>
        <w:right w:val="none" w:sz="0" w:space="0" w:color="auto"/>
      </w:divBdr>
    </w:div>
    <w:div w:id="831527810">
      <w:bodyDiv w:val="1"/>
      <w:marLeft w:val="0"/>
      <w:marRight w:val="0"/>
      <w:marTop w:val="0"/>
      <w:marBottom w:val="0"/>
      <w:divBdr>
        <w:top w:val="none" w:sz="0" w:space="0" w:color="auto"/>
        <w:left w:val="none" w:sz="0" w:space="0" w:color="auto"/>
        <w:bottom w:val="none" w:sz="0" w:space="0" w:color="auto"/>
        <w:right w:val="none" w:sz="0" w:space="0" w:color="auto"/>
      </w:divBdr>
    </w:div>
    <w:div w:id="841505673">
      <w:bodyDiv w:val="1"/>
      <w:marLeft w:val="0"/>
      <w:marRight w:val="0"/>
      <w:marTop w:val="0"/>
      <w:marBottom w:val="0"/>
      <w:divBdr>
        <w:top w:val="none" w:sz="0" w:space="0" w:color="auto"/>
        <w:left w:val="none" w:sz="0" w:space="0" w:color="auto"/>
        <w:bottom w:val="none" w:sz="0" w:space="0" w:color="auto"/>
        <w:right w:val="none" w:sz="0" w:space="0" w:color="auto"/>
      </w:divBdr>
    </w:div>
    <w:div w:id="917515458">
      <w:bodyDiv w:val="1"/>
      <w:marLeft w:val="0"/>
      <w:marRight w:val="0"/>
      <w:marTop w:val="0"/>
      <w:marBottom w:val="0"/>
      <w:divBdr>
        <w:top w:val="none" w:sz="0" w:space="0" w:color="auto"/>
        <w:left w:val="none" w:sz="0" w:space="0" w:color="auto"/>
        <w:bottom w:val="none" w:sz="0" w:space="0" w:color="auto"/>
        <w:right w:val="none" w:sz="0" w:space="0" w:color="auto"/>
      </w:divBdr>
    </w:div>
    <w:div w:id="920484907">
      <w:bodyDiv w:val="1"/>
      <w:marLeft w:val="0"/>
      <w:marRight w:val="0"/>
      <w:marTop w:val="0"/>
      <w:marBottom w:val="0"/>
      <w:divBdr>
        <w:top w:val="none" w:sz="0" w:space="0" w:color="auto"/>
        <w:left w:val="none" w:sz="0" w:space="0" w:color="auto"/>
        <w:bottom w:val="none" w:sz="0" w:space="0" w:color="auto"/>
        <w:right w:val="none" w:sz="0" w:space="0" w:color="auto"/>
      </w:divBdr>
    </w:div>
    <w:div w:id="933629936">
      <w:bodyDiv w:val="1"/>
      <w:marLeft w:val="0"/>
      <w:marRight w:val="0"/>
      <w:marTop w:val="0"/>
      <w:marBottom w:val="0"/>
      <w:divBdr>
        <w:top w:val="none" w:sz="0" w:space="0" w:color="auto"/>
        <w:left w:val="none" w:sz="0" w:space="0" w:color="auto"/>
        <w:bottom w:val="none" w:sz="0" w:space="0" w:color="auto"/>
        <w:right w:val="none" w:sz="0" w:space="0" w:color="auto"/>
      </w:divBdr>
      <w:divsChild>
        <w:div w:id="1949966506">
          <w:marLeft w:val="1454"/>
          <w:marRight w:val="0"/>
          <w:marTop w:val="120"/>
          <w:marBottom w:val="120"/>
          <w:divBdr>
            <w:top w:val="none" w:sz="0" w:space="0" w:color="auto"/>
            <w:left w:val="none" w:sz="0" w:space="0" w:color="auto"/>
            <w:bottom w:val="none" w:sz="0" w:space="0" w:color="auto"/>
            <w:right w:val="none" w:sz="0" w:space="0" w:color="auto"/>
          </w:divBdr>
        </w:div>
      </w:divsChild>
    </w:div>
    <w:div w:id="979111250">
      <w:bodyDiv w:val="1"/>
      <w:marLeft w:val="0"/>
      <w:marRight w:val="0"/>
      <w:marTop w:val="0"/>
      <w:marBottom w:val="0"/>
      <w:divBdr>
        <w:top w:val="none" w:sz="0" w:space="0" w:color="auto"/>
        <w:left w:val="none" w:sz="0" w:space="0" w:color="auto"/>
        <w:bottom w:val="none" w:sz="0" w:space="0" w:color="auto"/>
        <w:right w:val="none" w:sz="0" w:space="0" w:color="auto"/>
      </w:divBdr>
    </w:div>
    <w:div w:id="1003240586">
      <w:bodyDiv w:val="1"/>
      <w:marLeft w:val="0"/>
      <w:marRight w:val="0"/>
      <w:marTop w:val="0"/>
      <w:marBottom w:val="0"/>
      <w:divBdr>
        <w:top w:val="none" w:sz="0" w:space="0" w:color="auto"/>
        <w:left w:val="none" w:sz="0" w:space="0" w:color="auto"/>
        <w:bottom w:val="none" w:sz="0" w:space="0" w:color="auto"/>
        <w:right w:val="none" w:sz="0" w:space="0" w:color="auto"/>
      </w:divBdr>
    </w:div>
    <w:div w:id="1009218775">
      <w:bodyDiv w:val="1"/>
      <w:marLeft w:val="0"/>
      <w:marRight w:val="0"/>
      <w:marTop w:val="0"/>
      <w:marBottom w:val="0"/>
      <w:divBdr>
        <w:top w:val="none" w:sz="0" w:space="0" w:color="auto"/>
        <w:left w:val="none" w:sz="0" w:space="0" w:color="auto"/>
        <w:bottom w:val="none" w:sz="0" w:space="0" w:color="auto"/>
        <w:right w:val="none" w:sz="0" w:space="0" w:color="auto"/>
      </w:divBdr>
    </w:div>
    <w:div w:id="1083988462">
      <w:bodyDiv w:val="1"/>
      <w:marLeft w:val="0"/>
      <w:marRight w:val="0"/>
      <w:marTop w:val="0"/>
      <w:marBottom w:val="0"/>
      <w:divBdr>
        <w:top w:val="none" w:sz="0" w:space="0" w:color="auto"/>
        <w:left w:val="none" w:sz="0" w:space="0" w:color="auto"/>
        <w:bottom w:val="none" w:sz="0" w:space="0" w:color="auto"/>
        <w:right w:val="none" w:sz="0" w:space="0" w:color="auto"/>
      </w:divBdr>
    </w:div>
    <w:div w:id="1092051038">
      <w:bodyDiv w:val="1"/>
      <w:marLeft w:val="0"/>
      <w:marRight w:val="0"/>
      <w:marTop w:val="0"/>
      <w:marBottom w:val="0"/>
      <w:divBdr>
        <w:top w:val="none" w:sz="0" w:space="0" w:color="auto"/>
        <w:left w:val="none" w:sz="0" w:space="0" w:color="auto"/>
        <w:bottom w:val="none" w:sz="0" w:space="0" w:color="auto"/>
        <w:right w:val="none" w:sz="0" w:space="0" w:color="auto"/>
      </w:divBdr>
    </w:div>
    <w:div w:id="1119571697">
      <w:bodyDiv w:val="1"/>
      <w:marLeft w:val="0"/>
      <w:marRight w:val="0"/>
      <w:marTop w:val="0"/>
      <w:marBottom w:val="0"/>
      <w:divBdr>
        <w:top w:val="none" w:sz="0" w:space="0" w:color="auto"/>
        <w:left w:val="none" w:sz="0" w:space="0" w:color="auto"/>
        <w:bottom w:val="none" w:sz="0" w:space="0" w:color="auto"/>
        <w:right w:val="none" w:sz="0" w:space="0" w:color="auto"/>
      </w:divBdr>
      <w:divsChild>
        <w:div w:id="735978031">
          <w:marLeft w:val="2203"/>
          <w:marRight w:val="0"/>
          <w:marTop w:val="120"/>
          <w:marBottom w:val="120"/>
          <w:divBdr>
            <w:top w:val="none" w:sz="0" w:space="0" w:color="auto"/>
            <w:left w:val="none" w:sz="0" w:space="0" w:color="auto"/>
            <w:bottom w:val="none" w:sz="0" w:space="0" w:color="auto"/>
            <w:right w:val="none" w:sz="0" w:space="0" w:color="auto"/>
          </w:divBdr>
        </w:div>
        <w:div w:id="1792894571">
          <w:marLeft w:val="2203"/>
          <w:marRight w:val="0"/>
          <w:marTop w:val="120"/>
          <w:marBottom w:val="120"/>
          <w:divBdr>
            <w:top w:val="none" w:sz="0" w:space="0" w:color="auto"/>
            <w:left w:val="none" w:sz="0" w:space="0" w:color="auto"/>
            <w:bottom w:val="none" w:sz="0" w:space="0" w:color="auto"/>
            <w:right w:val="none" w:sz="0" w:space="0" w:color="auto"/>
          </w:divBdr>
        </w:div>
      </w:divsChild>
    </w:div>
    <w:div w:id="1168667689">
      <w:bodyDiv w:val="1"/>
      <w:marLeft w:val="0"/>
      <w:marRight w:val="0"/>
      <w:marTop w:val="0"/>
      <w:marBottom w:val="0"/>
      <w:divBdr>
        <w:top w:val="none" w:sz="0" w:space="0" w:color="auto"/>
        <w:left w:val="none" w:sz="0" w:space="0" w:color="auto"/>
        <w:bottom w:val="none" w:sz="0" w:space="0" w:color="auto"/>
        <w:right w:val="none" w:sz="0" w:space="0" w:color="auto"/>
      </w:divBdr>
    </w:div>
    <w:div w:id="1203666148">
      <w:bodyDiv w:val="1"/>
      <w:marLeft w:val="0"/>
      <w:marRight w:val="0"/>
      <w:marTop w:val="0"/>
      <w:marBottom w:val="0"/>
      <w:divBdr>
        <w:top w:val="none" w:sz="0" w:space="0" w:color="auto"/>
        <w:left w:val="none" w:sz="0" w:space="0" w:color="auto"/>
        <w:bottom w:val="none" w:sz="0" w:space="0" w:color="auto"/>
        <w:right w:val="none" w:sz="0" w:space="0" w:color="auto"/>
      </w:divBdr>
      <w:divsChild>
        <w:div w:id="535848055">
          <w:marLeft w:val="864"/>
          <w:marRight w:val="0"/>
          <w:marTop w:val="120"/>
          <w:marBottom w:val="120"/>
          <w:divBdr>
            <w:top w:val="none" w:sz="0" w:space="0" w:color="auto"/>
            <w:left w:val="none" w:sz="0" w:space="0" w:color="auto"/>
            <w:bottom w:val="none" w:sz="0" w:space="0" w:color="auto"/>
            <w:right w:val="none" w:sz="0" w:space="0" w:color="auto"/>
          </w:divBdr>
        </w:div>
        <w:div w:id="896278828">
          <w:marLeft w:val="864"/>
          <w:marRight w:val="0"/>
          <w:marTop w:val="120"/>
          <w:marBottom w:val="120"/>
          <w:divBdr>
            <w:top w:val="none" w:sz="0" w:space="0" w:color="auto"/>
            <w:left w:val="none" w:sz="0" w:space="0" w:color="auto"/>
            <w:bottom w:val="none" w:sz="0" w:space="0" w:color="auto"/>
            <w:right w:val="none" w:sz="0" w:space="0" w:color="auto"/>
          </w:divBdr>
        </w:div>
        <w:div w:id="1334530745">
          <w:marLeft w:val="864"/>
          <w:marRight w:val="0"/>
          <w:marTop w:val="120"/>
          <w:marBottom w:val="120"/>
          <w:divBdr>
            <w:top w:val="none" w:sz="0" w:space="0" w:color="auto"/>
            <w:left w:val="none" w:sz="0" w:space="0" w:color="auto"/>
            <w:bottom w:val="none" w:sz="0" w:space="0" w:color="auto"/>
            <w:right w:val="none" w:sz="0" w:space="0" w:color="auto"/>
          </w:divBdr>
        </w:div>
        <w:div w:id="1436553952">
          <w:marLeft w:val="864"/>
          <w:marRight w:val="0"/>
          <w:marTop w:val="120"/>
          <w:marBottom w:val="120"/>
          <w:divBdr>
            <w:top w:val="none" w:sz="0" w:space="0" w:color="auto"/>
            <w:left w:val="none" w:sz="0" w:space="0" w:color="auto"/>
            <w:bottom w:val="none" w:sz="0" w:space="0" w:color="auto"/>
            <w:right w:val="none" w:sz="0" w:space="0" w:color="auto"/>
          </w:divBdr>
        </w:div>
        <w:div w:id="1841045242">
          <w:marLeft w:val="864"/>
          <w:marRight w:val="0"/>
          <w:marTop w:val="120"/>
          <w:marBottom w:val="120"/>
          <w:divBdr>
            <w:top w:val="none" w:sz="0" w:space="0" w:color="auto"/>
            <w:left w:val="none" w:sz="0" w:space="0" w:color="auto"/>
            <w:bottom w:val="none" w:sz="0" w:space="0" w:color="auto"/>
            <w:right w:val="none" w:sz="0" w:space="0" w:color="auto"/>
          </w:divBdr>
        </w:div>
      </w:divsChild>
    </w:div>
    <w:div w:id="1211110971">
      <w:bodyDiv w:val="1"/>
      <w:marLeft w:val="0"/>
      <w:marRight w:val="0"/>
      <w:marTop w:val="0"/>
      <w:marBottom w:val="0"/>
      <w:divBdr>
        <w:top w:val="none" w:sz="0" w:space="0" w:color="auto"/>
        <w:left w:val="none" w:sz="0" w:space="0" w:color="auto"/>
        <w:bottom w:val="none" w:sz="0" w:space="0" w:color="auto"/>
        <w:right w:val="none" w:sz="0" w:space="0" w:color="auto"/>
      </w:divBdr>
      <w:divsChild>
        <w:div w:id="708605075">
          <w:marLeft w:val="1886"/>
          <w:marRight w:val="0"/>
          <w:marTop w:val="120"/>
          <w:marBottom w:val="120"/>
          <w:divBdr>
            <w:top w:val="none" w:sz="0" w:space="0" w:color="auto"/>
            <w:left w:val="none" w:sz="0" w:space="0" w:color="auto"/>
            <w:bottom w:val="none" w:sz="0" w:space="0" w:color="auto"/>
            <w:right w:val="none" w:sz="0" w:space="0" w:color="auto"/>
          </w:divBdr>
        </w:div>
        <w:div w:id="1518033585">
          <w:marLeft w:val="1886"/>
          <w:marRight w:val="0"/>
          <w:marTop w:val="120"/>
          <w:marBottom w:val="120"/>
          <w:divBdr>
            <w:top w:val="none" w:sz="0" w:space="0" w:color="auto"/>
            <w:left w:val="none" w:sz="0" w:space="0" w:color="auto"/>
            <w:bottom w:val="none" w:sz="0" w:space="0" w:color="auto"/>
            <w:right w:val="none" w:sz="0" w:space="0" w:color="auto"/>
          </w:divBdr>
        </w:div>
      </w:divsChild>
    </w:div>
    <w:div w:id="1240485365">
      <w:bodyDiv w:val="1"/>
      <w:marLeft w:val="0"/>
      <w:marRight w:val="0"/>
      <w:marTop w:val="0"/>
      <w:marBottom w:val="0"/>
      <w:divBdr>
        <w:top w:val="none" w:sz="0" w:space="0" w:color="auto"/>
        <w:left w:val="none" w:sz="0" w:space="0" w:color="auto"/>
        <w:bottom w:val="none" w:sz="0" w:space="0" w:color="auto"/>
        <w:right w:val="none" w:sz="0" w:space="0" w:color="auto"/>
      </w:divBdr>
      <w:divsChild>
        <w:div w:id="103311796">
          <w:marLeft w:val="1886"/>
          <w:marRight w:val="0"/>
          <w:marTop w:val="120"/>
          <w:marBottom w:val="0"/>
          <w:divBdr>
            <w:top w:val="none" w:sz="0" w:space="0" w:color="auto"/>
            <w:left w:val="none" w:sz="0" w:space="0" w:color="auto"/>
            <w:bottom w:val="none" w:sz="0" w:space="0" w:color="auto"/>
            <w:right w:val="none" w:sz="0" w:space="0" w:color="auto"/>
          </w:divBdr>
        </w:div>
        <w:div w:id="906647511">
          <w:marLeft w:val="1886"/>
          <w:marRight w:val="0"/>
          <w:marTop w:val="120"/>
          <w:marBottom w:val="0"/>
          <w:divBdr>
            <w:top w:val="none" w:sz="0" w:space="0" w:color="auto"/>
            <w:left w:val="none" w:sz="0" w:space="0" w:color="auto"/>
            <w:bottom w:val="none" w:sz="0" w:space="0" w:color="auto"/>
            <w:right w:val="none" w:sz="0" w:space="0" w:color="auto"/>
          </w:divBdr>
        </w:div>
        <w:div w:id="1640845090">
          <w:marLeft w:val="1886"/>
          <w:marRight w:val="0"/>
          <w:marTop w:val="120"/>
          <w:marBottom w:val="0"/>
          <w:divBdr>
            <w:top w:val="none" w:sz="0" w:space="0" w:color="auto"/>
            <w:left w:val="none" w:sz="0" w:space="0" w:color="auto"/>
            <w:bottom w:val="none" w:sz="0" w:space="0" w:color="auto"/>
            <w:right w:val="none" w:sz="0" w:space="0" w:color="auto"/>
          </w:divBdr>
        </w:div>
        <w:div w:id="1907716894">
          <w:marLeft w:val="144"/>
          <w:marRight w:val="0"/>
          <w:marTop w:val="260"/>
          <w:marBottom w:val="0"/>
          <w:divBdr>
            <w:top w:val="none" w:sz="0" w:space="0" w:color="auto"/>
            <w:left w:val="none" w:sz="0" w:space="0" w:color="auto"/>
            <w:bottom w:val="none" w:sz="0" w:space="0" w:color="auto"/>
            <w:right w:val="none" w:sz="0" w:space="0" w:color="auto"/>
          </w:divBdr>
        </w:div>
      </w:divsChild>
    </w:div>
    <w:div w:id="1384327527">
      <w:bodyDiv w:val="1"/>
      <w:marLeft w:val="0"/>
      <w:marRight w:val="0"/>
      <w:marTop w:val="0"/>
      <w:marBottom w:val="0"/>
      <w:divBdr>
        <w:top w:val="none" w:sz="0" w:space="0" w:color="auto"/>
        <w:left w:val="none" w:sz="0" w:space="0" w:color="auto"/>
        <w:bottom w:val="none" w:sz="0" w:space="0" w:color="auto"/>
        <w:right w:val="none" w:sz="0" w:space="0" w:color="auto"/>
      </w:divBdr>
    </w:div>
    <w:div w:id="1429424269">
      <w:bodyDiv w:val="1"/>
      <w:marLeft w:val="0"/>
      <w:marRight w:val="0"/>
      <w:marTop w:val="0"/>
      <w:marBottom w:val="0"/>
      <w:divBdr>
        <w:top w:val="none" w:sz="0" w:space="0" w:color="auto"/>
        <w:left w:val="none" w:sz="0" w:space="0" w:color="auto"/>
        <w:bottom w:val="none" w:sz="0" w:space="0" w:color="auto"/>
        <w:right w:val="none" w:sz="0" w:space="0" w:color="auto"/>
      </w:divBdr>
      <w:divsChild>
        <w:div w:id="156658743">
          <w:marLeft w:val="864"/>
          <w:marRight w:val="0"/>
          <w:marTop w:val="120"/>
          <w:marBottom w:val="120"/>
          <w:divBdr>
            <w:top w:val="none" w:sz="0" w:space="0" w:color="auto"/>
            <w:left w:val="none" w:sz="0" w:space="0" w:color="auto"/>
            <w:bottom w:val="none" w:sz="0" w:space="0" w:color="auto"/>
            <w:right w:val="none" w:sz="0" w:space="0" w:color="auto"/>
          </w:divBdr>
        </w:div>
        <w:div w:id="259532822">
          <w:marLeft w:val="864"/>
          <w:marRight w:val="0"/>
          <w:marTop w:val="120"/>
          <w:marBottom w:val="120"/>
          <w:divBdr>
            <w:top w:val="none" w:sz="0" w:space="0" w:color="auto"/>
            <w:left w:val="none" w:sz="0" w:space="0" w:color="auto"/>
            <w:bottom w:val="none" w:sz="0" w:space="0" w:color="auto"/>
            <w:right w:val="none" w:sz="0" w:space="0" w:color="auto"/>
          </w:divBdr>
        </w:div>
        <w:div w:id="328824893">
          <w:marLeft w:val="864"/>
          <w:marRight w:val="0"/>
          <w:marTop w:val="120"/>
          <w:marBottom w:val="120"/>
          <w:divBdr>
            <w:top w:val="none" w:sz="0" w:space="0" w:color="auto"/>
            <w:left w:val="none" w:sz="0" w:space="0" w:color="auto"/>
            <w:bottom w:val="none" w:sz="0" w:space="0" w:color="auto"/>
            <w:right w:val="none" w:sz="0" w:space="0" w:color="auto"/>
          </w:divBdr>
        </w:div>
        <w:div w:id="1147282539">
          <w:marLeft w:val="864"/>
          <w:marRight w:val="0"/>
          <w:marTop w:val="120"/>
          <w:marBottom w:val="120"/>
          <w:divBdr>
            <w:top w:val="none" w:sz="0" w:space="0" w:color="auto"/>
            <w:left w:val="none" w:sz="0" w:space="0" w:color="auto"/>
            <w:bottom w:val="none" w:sz="0" w:space="0" w:color="auto"/>
            <w:right w:val="none" w:sz="0" w:space="0" w:color="auto"/>
          </w:divBdr>
        </w:div>
        <w:div w:id="1418283065">
          <w:marLeft w:val="864"/>
          <w:marRight w:val="0"/>
          <w:marTop w:val="120"/>
          <w:marBottom w:val="120"/>
          <w:divBdr>
            <w:top w:val="none" w:sz="0" w:space="0" w:color="auto"/>
            <w:left w:val="none" w:sz="0" w:space="0" w:color="auto"/>
            <w:bottom w:val="none" w:sz="0" w:space="0" w:color="auto"/>
            <w:right w:val="none" w:sz="0" w:space="0" w:color="auto"/>
          </w:divBdr>
        </w:div>
      </w:divsChild>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sChild>
        <w:div w:id="1479152310">
          <w:marLeft w:val="547"/>
          <w:marRight w:val="0"/>
          <w:marTop w:val="0"/>
          <w:marBottom w:val="0"/>
          <w:divBdr>
            <w:top w:val="none" w:sz="0" w:space="0" w:color="auto"/>
            <w:left w:val="none" w:sz="0" w:space="0" w:color="auto"/>
            <w:bottom w:val="none" w:sz="0" w:space="0" w:color="auto"/>
            <w:right w:val="none" w:sz="0" w:space="0" w:color="auto"/>
          </w:divBdr>
        </w:div>
      </w:divsChild>
    </w:div>
    <w:div w:id="1737316100">
      <w:bodyDiv w:val="1"/>
      <w:marLeft w:val="0"/>
      <w:marRight w:val="0"/>
      <w:marTop w:val="0"/>
      <w:marBottom w:val="0"/>
      <w:divBdr>
        <w:top w:val="none" w:sz="0" w:space="0" w:color="auto"/>
        <w:left w:val="none" w:sz="0" w:space="0" w:color="auto"/>
        <w:bottom w:val="none" w:sz="0" w:space="0" w:color="auto"/>
        <w:right w:val="none" w:sz="0" w:space="0" w:color="auto"/>
      </w:divBdr>
    </w:div>
    <w:div w:id="1765417101">
      <w:bodyDiv w:val="1"/>
      <w:marLeft w:val="0"/>
      <w:marRight w:val="0"/>
      <w:marTop w:val="0"/>
      <w:marBottom w:val="0"/>
      <w:divBdr>
        <w:top w:val="none" w:sz="0" w:space="0" w:color="auto"/>
        <w:left w:val="none" w:sz="0" w:space="0" w:color="auto"/>
        <w:bottom w:val="none" w:sz="0" w:space="0" w:color="auto"/>
        <w:right w:val="none" w:sz="0" w:space="0" w:color="auto"/>
      </w:divBdr>
    </w:div>
    <w:div w:id="1785071515">
      <w:bodyDiv w:val="1"/>
      <w:marLeft w:val="0"/>
      <w:marRight w:val="0"/>
      <w:marTop w:val="0"/>
      <w:marBottom w:val="0"/>
      <w:divBdr>
        <w:top w:val="none" w:sz="0" w:space="0" w:color="auto"/>
        <w:left w:val="none" w:sz="0" w:space="0" w:color="auto"/>
        <w:bottom w:val="none" w:sz="0" w:space="0" w:color="auto"/>
        <w:right w:val="none" w:sz="0" w:space="0" w:color="auto"/>
      </w:divBdr>
    </w:div>
    <w:div w:id="1852572617">
      <w:bodyDiv w:val="1"/>
      <w:marLeft w:val="0"/>
      <w:marRight w:val="0"/>
      <w:marTop w:val="0"/>
      <w:marBottom w:val="0"/>
      <w:divBdr>
        <w:top w:val="none" w:sz="0" w:space="0" w:color="auto"/>
        <w:left w:val="none" w:sz="0" w:space="0" w:color="auto"/>
        <w:bottom w:val="none" w:sz="0" w:space="0" w:color="auto"/>
        <w:right w:val="none" w:sz="0" w:space="0" w:color="auto"/>
      </w:divBdr>
    </w:div>
    <w:div w:id="1892769272">
      <w:bodyDiv w:val="1"/>
      <w:marLeft w:val="0"/>
      <w:marRight w:val="0"/>
      <w:marTop w:val="0"/>
      <w:marBottom w:val="0"/>
      <w:divBdr>
        <w:top w:val="none" w:sz="0" w:space="0" w:color="auto"/>
        <w:left w:val="none" w:sz="0" w:space="0" w:color="auto"/>
        <w:bottom w:val="none" w:sz="0" w:space="0" w:color="auto"/>
        <w:right w:val="none" w:sz="0" w:space="0" w:color="auto"/>
      </w:divBdr>
      <w:divsChild>
        <w:div w:id="211232276">
          <w:marLeft w:val="1627"/>
          <w:marRight w:val="0"/>
          <w:marTop w:val="120"/>
          <w:marBottom w:val="120"/>
          <w:divBdr>
            <w:top w:val="none" w:sz="0" w:space="0" w:color="auto"/>
            <w:left w:val="none" w:sz="0" w:space="0" w:color="auto"/>
            <w:bottom w:val="none" w:sz="0" w:space="0" w:color="auto"/>
            <w:right w:val="none" w:sz="0" w:space="0" w:color="auto"/>
          </w:divBdr>
        </w:div>
      </w:divsChild>
    </w:div>
    <w:div w:id="1900705125">
      <w:bodyDiv w:val="1"/>
      <w:marLeft w:val="0"/>
      <w:marRight w:val="0"/>
      <w:marTop w:val="0"/>
      <w:marBottom w:val="0"/>
      <w:divBdr>
        <w:top w:val="none" w:sz="0" w:space="0" w:color="auto"/>
        <w:left w:val="none" w:sz="0" w:space="0" w:color="auto"/>
        <w:bottom w:val="none" w:sz="0" w:space="0" w:color="auto"/>
        <w:right w:val="none" w:sz="0" w:space="0" w:color="auto"/>
      </w:divBdr>
      <w:divsChild>
        <w:div w:id="1403330525">
          <w:marLeft w:val="547"/>
          <w:marRight w:val="0"/>
          <w:marTop w:val="0"/>
          <w:marBottom w:val="0"/>
          <w:divBdr>
            <w:top w:val="none" w:sz="0" w:space="0" w:color="auto"/>
            <w:left w:val="none" w:sz="0" w:space="0" w:color="auto"/>
            <w:bottom w:val="none" w:sz="0" w:space="0" w:color="auto"/>
            <w:right w:val="none" w:sz="0" w:space="0" w:color="auto"/>
          </w:divBdr>
        </w:div>
        <w:div w:id="1925188734">
          <w:marLeft w:val="547"/>
          <w:marRight w:val="0"/>
          <w:marTop w:val="0"/>
          <w:marBottom w:val="0"/>
          <w:divBdr>
            <w:top w:val="none" w:sz="0" w:space="0" w:color="auto"/>
            <w:left w:val="none" w:sz="0" w:space="0" w:color="auto"/>
            <w:bottom w:val="none" w:sz="0" w:space="0" w:color="auto"/>
            <w:right w:val="none" w:sz="0" w:space="0" w:color="auto"/>
          </w:divBdr>
        </w:div>
        <w:div w:id="1939098826">
          <w:marLeft w:val="547"/>
          <w:marRight w:val="0"/>
          <w:marTop w:val="0"/>
          <w:marBottom w:val="0"/>
          <w:divBdr>
            <w:top w:val="none" w:sz="0" w:space="0" w:color="auto"/>
            <w:left w:val="none" w:sz="0" w:space="0" w:color="auto"/>
            <w:bottom w:val="none" w:sz="0" w:space="0" w:color="auto"/>
            <w:right w:val="none" w:sz="0" w:space="0" w:color="auto"/>
          </w:divBdr>
        </w:div>
      </w:divsChild>
    </w:div>
    <w:div w:id="1920939266">
      <w:bodyDiv w:val="1"/>
      <w:marLeft w:val="0"/>
      <w:marRight w:val="0"/>
      <w:marTop w:val="0"/>
      <w:marBottom w:val="0"/>
      <w:divBdr>
        <w:top w:val="none" w:sz="0" w:space="0" w:color="auto"/>
        <w:left w:val="none" w:sz="0" w:space="0" w:color="auto"/>
        <w:bottom w:val="none" w:sz="0" w:space="0" w:color="auto"/>
        <w:right w:val="none" w:sz="0" w:space="0" w:color="auto"/>
      </w:divBdr>
    </w:div>
    <w:div w:id="1930233246">
      <w:bodyDiv w:val="1"/>
      <w:marLeft w:val="0"/>
      <w:marRight w:val="0"/>
      <w:marTop w:val="0"/>
      <w:marBottom w:val="0"/>
      <w:divBdr>
        <w:top w:val="none" w:sz="0" w:space="0" w:color="auto"/>
        <w:left w:val="none" w:sz="0" w:space="0" w:color="auto"/>
        <w:bottom w:val="none" w:sz="0" w:space="0" w:color="auto"/>
        <w:right w:val="none" w:sz="0" w:space="0" w:color="auto"/>
      </w:divBdr>
    </w:div>
    <w:div w:id="1959142141">
      <w:bodyDiv w:val="1"/>
      <w:marLeft w:val="0"/>
      <w:marRight w:val="0"/>
      <w:marTop w:val="0"/>
      <w:marBottom w:val="0"/>
      <w:divBdr>
        <w:top w:val="none" w:sz="0" w:space="0" w:color="auto"/>
        <w:left w:val="none" w:sz="0" w:space="0" w:color="auto"/>
        <w:bottom w:val="none" w:sz="0" w:space="0" w:color="auto"/>
        <w:right w:val="none" w:sz="0" w:space="0" w:color="auto"/>
      </w:divBdr>
    </w:div>
    <w:div w:id="1968048884">
      <w:bodyDiv w:val="1"/>
      <w:marLeft w:val="0"/>
      <w:marRight w:val="0"/>
      <w:marTop w:val="0"/>
      <w:marBottom w:val="0"/>
      <w:divBdr>
        <w:top w:val="none" w:sz="0" w:space="0" w:color="auto"/>
        <w:left w:val="none" w:sz="0" w:space="0" w:color="auto"/>
        <w:bottom w:val="none" w:sz="0" w:space="0" w:color="auto"/>
        <w:right w:val="none" w:sz="0" w:space="0" w:color="auto"/>
      </w:divBdr>
    </w:div>
    <w:div w:id="1984000383">
      <w:bodyDiv w:val="1"/>
      <w:marLeft w:val="0"/>
      <w:marRight w:val="0"/>
      <w:marTop w:val="0"/>
      <w:marBottom w:val="0"/>
      <w:divBdr>
        <w:top w:val="none" w:sz="0" w:space="0" w:color="auto"/>
        <w:left w:val="none" w:sz="0" w:space="0" w:color="auto"/>
        <w:bottom w:val="none" w:sz="0" w:space="0" w:color="auto"/>
        <w:right w:val="none" w:sz="0" w:space="0" w:color="auto"/>
      </w:divBdr>
    </w:div>
    <w:div w:id="1994331705">
      <w:bodyDiv w:val="1"/>
      <w:marLeft w:val="0"/>
      <w:marRight w:val="0"/>
      <w:marTop w:val="0"/>
      <w:marBottom w:val="0"/>
      <w:divBdr>
        <w:top w:val="none" w:sz="0" w:space="0" w:color="auto"/>
        <w:left w:val="none" w:sz="0" w:space="0" w:color="auto"/>
        <w:bottom w:val="none" w:sz="0" w:space="0" w:color="auto"/>
        <w:right w:val="none" w:sz="0" w:space="0" w:color="auto"/>
      </w:divBdr>
    </w:div>
    <w:div w:id="2001886190">
      <w:bodyDiv w:val="1"/>
      <w:marLeft w:val="0"/>
      <w:marRight w:val="0"/>
      <w:marTop w:val="0"/>
      <w:marBottom w:val="0"/>
      <w:divBdr>
        <w:top w:val="none" w:sz="0" w:space="0" w:color="auto"/>
        <w:left w:val="none" w:sz="0" w:space="0" w:color="auto"/>
        <w:bottom w:val="none" w:sz="0" w:space="0" w:color="auto"/>
        <w:right w:val="none" w:sz="0" w:space="0" w:color="auto"/>
      </w:divBdr>
    </w:div>
    <w:div w:id="2036684762">
      <w:bodyDiv w:val="1"/>
      <w:marLeft w:val="0"/>
      <w:marRight w:val="0"/>
      <w:marTop w:val="0"/>
      <w:marBottom w:val="0"/>
      <w:divBdr>
        <w:top w:val="none" w:sz="0" w:space="0" w:color="auto"/>
        <w:left w:val="none" w:sz="0" w:space="0" w:color="auto"/>
        <w:bottom w:val="none" w:sz="0" w:space="0" w:color="auto"/>
        <w:right w:val="none" w:sz="0" w:space="0" w:color="auto"/>
      </w:divBdr>
      <w:divsChild>
        <w:div w:id="857354937">
          <w:marLeft w:val="1541"/>
          <w:marRight w:val="0"/>
          <w:marTop w:val="120"/>
          <w:marBottom w:val="120"/>
          <w:divBdr>
            <w:top w:val="none" w:sz="0" w:space="0" w:color="auto"/>
            <w:left w:val="none" w:sz="0" w:space="0" w:color="auto"/>
            <w:bottom w:val="none" w:sz="0" w:space="0" w:color="auto"/>
            <w:right w:val="none" w:sz="0" w:space="0" w:color="auto"/>
          </w:divBdr>
        </w:div>
      </w:divsChild>
    </w:div>
    <w:div w:id="2047682569">
      <w:bodyDiv w:val="1"/>
      <w:marLeft w:val="0"/>
      <w:marRight w:val="0"/>
      <w:marTop w:val="0"/>
      <w:marBottom w:val="0"/>
      <w:divBdr>
        <w:top w:val="none" w:sz="0" w:space="0" w:color="auto"/>
        <w:left w:val="none" w:sz="0" w:space="0" w:color="auto"/>
        <w:bottom w:val="none" w:sz="0" w:space="0" w:color="auto"/>
        <w:right w:val="none" w:sz="0" w:space="0" w:color="auto"/>
      </w:divBdr>
    </w:div>
    <w:div w:id="2049063905">
      <w:bodyDiv w:val="1"/>
      <w:marLeft w:val="0"/>
      <w:marRight w:val="0"/>
      <w:marTop w:val="0"/>
      <w:marBottom w:val="0"/>
      <w:divBdr>
        <w:top w:val="none" w:sz="0" w:space="0" w:color="auto"/>
        <w:left w:val="none" w:sz="0" w:space="0" w:color="auto"/>
        <w:bottom w:val="none" w:sz="0" w:space="0" w:color="auto"/>
        <w:right w:val="none" w:sz="0" w:space="0" w:color="auto"/>
      </w:divBdr>
      <w:divsChild>
        <w:div w:id="908537212">
          <w:marLeft w:val="864"/>
          <w:marRight w:val="0"/>
          <w:marTop w:val="120"/>
          <w:marBottom w:val="120"/>
          <w:divBdr>
            <w:top w:val="none" w:sz="0" w:space="0" w:color="auto"/>
            <w:left w:val="none" w:sz="0" w:space="0" w:color="auto"/>
            <w:bottom w:val="none" w:sz="0" w:space="0" w:color="auto"/>
            <w:right w:val="none" w:sz="0" w:space="0" w:color="auto"/>
          </w:divBdr>
        </w:div>
        <w:div w:id="1195460138">
          <w:marLeft w:val="864"/>
          <w:marRight w:val="0"/>
          <w:marTop w:val="120"/>
          <w:marBottom w:val="120"/>
          <w:divBdr>
            <w:top w:val="none" w:sz="0" w:space="0" w:color="auto"/>
            <w:left w:val="none" w:sz="0" w:space="0" w:color="auto"/>
            <w:bottom w:val="none" w:sz="0" w:space="0" w:color="auto"/>
            <w:right w:val="none" w:sz="0" w:space="0" w:color="auto"/>
          </w:divBdr>
        </w:div>
        <w:div w:id="1442920488">
          <w:marLeft w:val="864"/>
          <w:marRight w:val="0"/>
          <w:marTop w:val="120"/>
          <w:marBottom w:val="120"/>
          <w:divBdr>
            <w:top w:val="none" w:sz="0" w:space="0" w:color="auto"/>
            <w:left w:val="none" w:sz="0" w:space="0" w:color="auto"/>
            <w:bottom w:val="none" w:sz="0" w:space="0" w:color="auto"/>
            <w:right w:val="none" w:sz="0" w:space="0" w:color="auto"/>
          </w:divBdr>
        </w:div>
        <w:div w:id="1493715923">
          <w:marLeft w:val="864"/>
          <w:marRight w:val="0"/>
          <w:marTop w:val="120"/>
          <w:marBottom w:val="120"/>
          <w:divBdr>
            <w:top w:val="none" w:sz="0" w:space="0" w:color="auto"/>
            <w:left w:val="none" w:sz="0" w:space="0" w:color="auto"/>
            <w:bottom w:val="none" w:sz="0" w:space="0" w:color="auto"/>
            <w:right w:val="none" w:sz="0" w:space="0" w:color="auto"/>
          </w:divBdr>
        </w:div>
        <w:div w:id="1572619245">
          <w:marLeft w:val="864"/>
          <w:marRight w:val="0"/>
          <w:marTop w:val="120"/>
          <w:marBottom w:val="120"/>
          <w:divBdr>
            <w:top w:val="none" w:sz="0" w:space="0" w:color="auto"/>
            <w:left w:val="none" w:sz="0" w:space="0" w:color="auto"/>
            <w:bottom w:val="none" w:sz="0" w:space="0" w:color="auto"/>
            <w:right w:val="none" w:sz="0" w:space="0" w:color="auto"/>
          </w:divBdr>
        </w:div>
        <w:div w:id="1614828278">
          <w:marLeft w:val="864"/>
          <w:marRight w:val="0"/>
          <w:marTop w:val="120"/>
          <w:marBottom w:val="120"/>
          <w:divBdr>
            <w:top w:val="none" w:sz="0" w:space="0" w:color="auto"/>
            <w:left w:val="none" w:sz="0" w:space="0" w:color="auto"/>
            <w:bottom w:val="none" w:sz="0" w:space="0" w:color="auto"/>
            <w:right w:val="none" w:sz="0" w:space="0" w:color="auto"/>
          </w:divBdr>
        </w:div>
        <w:div w:id="1886529090">
          <w:marLeft w:val="864"/>
          <w:marRight w:val="0"/>
          <w:marTop w:val="120"/>
          <w:marBottom w:val="120"/>
          <w:divBdr>
            <w:top w:val="none" w:sz="0" w:space="0" w:color="auto"/>
            <w:left w:val="none" w:sz="0" w:space="0" w:color="auto"/>
            <w:bottom w:val="none" w:sz="0" w:space="0" w:color="auto"/>
            <w:right w:val="none" w:sz="0" w:space="0" w:color="auto"/>
          </w:divBdr>
        </w:div>
      </w:divsChild>
    </w:div>
    <w:div w:id="2087871455">
      <w:bodyDiv w:val="1"/>
      <w:marLeft w:val="0"/>
      <w:marRight w:val="0"/>
      <w:marTop w:val="0"/>
      <w:marBottom w:val="0"/>
      <w:divBdr>
        <w:top w:val="none" w:sz="0" w:space="0" w:color="auto"/>
        <w:left w:val="none" w:sz="0" w:space="0" w:color="auto"/>
        <w:bottom w:val="none" w:sz="0" w:space="0" w:color="auto"/>
        <w:right w:val="none" w:sz="0" w:space="0" w:color="auto"/>
      </w:divBdr>
    </w:div>
    <w:div w:id="20961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sus.gov/srd/papers/pdf/rsm2006-13.pdf" TargetMode="External"/><Relationship Id="rId18" Type="http://schemas.openxmlformats.org/officeDocument/2006/relationships/hyperlink" Target="https://stattrek.com/survey-sampling/sample-size-calculator.asp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cidrap.umn.edu/news-perspective/2018/07/news-scan-jul-31-2018" TargetMode="External"/><Relationship Id="rId7" Type="http://schemas.openxmlformats.org/officeDocument/2006/relationships/settings" Target="settings.xml"/><Relationship Id="rId12" Type="http://schemas.openxmlformats.org/officeDocument/2006/relationships/hyperlink" Target="https://www.who.int/health-topics/marburg-virus-disease/technical-guidance/safe-and-dignified-burials" TargetMode="External"/><Relationship Id="rId17" Type="http://schemas.openxmlformats.org/officeDocument/2006/relationships/hyperlink" Target="https://stattrek.com/survey-sampling/sample-size-calculator.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wikihow.com/Calculate-Sample-Size" TargetMode="External"/><Relationship Id="rId20" Type="http://schemas.openxmlformats.org/officeDocument/2006/relationships/hyperlink" Target="https://africa.unwomen.org/en/where-we-are/west-and-central-africa/democratic-republic-of-congo"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iteseerx.ist.psu.edu/viewdoc/download?doi=10.1.1.461.4200&amp;rep=rep1&amp;type=pdf"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watercharity.org/book/beni-biosand-training-democratic-republic-of-congo-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esthesiology.pubs.asahq.org/article.aspx?articleid=2723295" TargetMode="External"/><Relationship Id="rId22" Type="http://schemas.openxmlformats.org/officeDocument/2006/relationships/hyperlink" Target="https://stattrek.com/survey-sampling/sample-size-calculator.aspx" TargetMode="External"/><Relationship Id="rId27" Type="http://schemas.openxmlformats.org/officeDocument/2006/relationships/image" Target="media/image6.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translatorswithoutborders.org/" TargetMode="External"/><Relationship Id="rId2" Type="http://schemas.openxmlformats.org/officeDocument/2006/relationships/hyperlink" Target="https://apps.who.int/iris/handle/10665/275799" TargetMode="External"/><Relationship Id="rId1" Type="http://schemas.openxmlformats.org/officeDocument/2006/relationships/hyperlink" Target="https://apps.who.int/iris/handle/10665/250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FD10BDA5D37B4682ACAFC1A74453BB" ma:contentTypeVersion="11" ma:contentTypeDescription="Create a new document." ma:contentTypeScope="" ma:versionID="03d842e4191f50eae7e1071077a649d8">
  <xsd:schema xmlns:xsd="http://www.w3.org/2001/XMLSchema" xmlns:xs="http://www.w3.org/2001/XMLSchema" xmlns:p="http://schemas.microsoft.com/office/2006/metadata/properties" xmlns:ns2="aa5bd844-7124-4723-98dc-71b7a607a5ca" xmlns:ns3="249466b2-3e64-44b1-b520-c7d08e6e781e" targetNamespace="http://schemas.microsoft.com/office/2006/metadata/properties" ma:root="true" ma:fieldsID="0722762d26c6674ab44f7feb3bdd711f" ns2:_="" ns3:_="">
    <xsd:import namespace="aa5bd844-7124-4723-98dc-71b7a607a5ca"/>
    <xsd:import namespace="249466b2-3e64-44b1-b520-c7d08e6e78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bd844-7124-4723-98dc-71b7a607a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9466b2-3e64-44b1-b520-c7d08e6e78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D73795-E566-AC42-875A-6ED59BF15B77}">
  <ds:schemaRefs>
    <ds:schemaRef ds:uri="http://schemas.openxmlformats.org/officeDocument/2006/bibliography"/>
  </ds:schemaRefs>
</ds:datastoreItem>
</file>

<file path=customXml/itemProps2.xml><?xml version="1.0" encoding="utf-8"?>
<ds:datastoreItem xmlns:ds="http://schemas.openxmlformats.org/officeDocument/2006/customXml" ds:itemID="{62671D5D-F61D-4B7B-93C1-9A299C7B95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3E91AA-D0F3-4D83-BA8F-BEA24430C72D}">
  <ds:schemaRefs>
    <ds:schemaRef ds:uri="http://schemas.microsoft.com/sharepoint/v3/contenttype/forms"/>
  </ds:schemaRefs>
</ds:datastoreItem>
</file>

<file path=customXml/itemProps4.xml><?xml version="1.0" encoding="utf-8"?>
<ds:datastoreItem xmlns:ds="http://schemas.openxmlformats.org/officeDocument/2006/customXml" ds:itemID="{B478766E-9838-4536-B924-AA5DA4B61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bd844-7124-4723-98dc-71b7a607a5ca"/>
    <ds:schemaRef ds:uri="249466b2-3e64-44b1-b520-c7d08e6e7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Pages>
  <Words>13484</Words>
  <Characters>74166</Characters>
  <Application>Microsoft Office Word</Application>
  <DocSecurity>0</DocSecurity>
  <Lines>618</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Tools for Creating and Implementing Knowledge, Attitudes, and Practices (KAP) Surveys for an Ebola Response</vt:lpstr>
      <vt:lpstr>Tools for Creating and Implementing Knowledge, Attitudes, and Practices (KAP) Surveys for an Ebola Response</vt:lpstr>
    </vt:vector>
  </TitlesOfParts>
  <Company>Centers for Disease Control and Prevention</Company>
  <LinksUpToDate>false</LinksUpToDate>
  <CharactersWithSpaces>87476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Tools for Creating and Implementing Knowledge, Attitudes, and Practices (KAP) Surveys for an Ebola Response</dc:title>
  <dc:subject>Part 2. Developing and Conducting KAP Surveys</dc:subject>
  <dc:creator>Bonwitt, Jesse (CDC/DDID/NCEZID/DHCPP)</dc:creator>
  <cp:keywords/>
  <dc:description/>
  <cp:lastModifiedBy>Microsoft Office User</cp:lastModifiedBy>
  <cp:revision>5</cp:revision>
  <dcterms:created xsi:type="dcterms:W3CDTF">2022-03-30T14:50:00Z</dcterms:created>
  <dcterms:modified xsi:type="dcterms:W3CDTF">2022-03-31T09:28:00Z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0x0101000DFD10BDA5D37B4682ACAFC1A74453BB</vt:lpwstr>
  </property>
  <property fmtid="{D5CDD505-2E9C-101B-9397-08002B2CF9AE}" pid="3" name="MSIP_Label_7b94a7b8-f06c-4dfe-bdcc-9b548fd58c31_Enabled">
    <vt:lpwstr>true</vt:lpwstr>
  </property>
  <property fmtid="{D5CDD505-2E9C-101B-9397-08002B2CF9AE}" pid="4" name="MSIP_Label_7b94a7b8-f06c-4dfe-bdcc-9b548fd58c31_SetDate">
    <vt:lpwstr>2020-12-06T22:25:59Z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f13fc7a5-d027-4aec-a3cb-3016484c916c</vt:lpwstr>
  </property>
  <property fmtid="{D5CDD505-2E9C-101B-9397-08002B2CF9AE}" pid="9" name="MSIP_Label_7b94a7b8-f06c-4dfe-bdcc-9b548fd58c31_ContentBits">
    <vt:lpwstr>0</vt:lpwstr>
  </property>
</Properties>
</file>